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38" w:rsidRDefault="006D0755">
      <w:bookmarkStart w:id="0" w:name="_GoBack"/>
      <w:bookmarkEnd w:id="0"/>
      <w:r>
        <w:t xml:space="preserve">                                                   </w:t>
      </w:r>
      <w:r w:rsidR="00CB62AF">
        <w:t xml:space="preserve">     </w:t>
      </w:r>
      <w:r>
        <w:t xml:space="preserve">   </w:t>
      </w:r>
    </w:p>
    <w:p w:rsidR="0019755A" w:rsidRPr="002723A5" w:rsidRDefault="002723A5">
      <w:pPr>
        <w:rPr>
          <w:sz w:val="28"/>
          <w:szCs w:val="28"/>
        </w:rPr>
      </w:pPr>
      <w:r>
        <w:t xml:space="preserve">                                                                 </w:t>
      </w:r>
      <w:r w:rsidR="006D0755" w:rsidRPr="002723A5">
        <w:rPr>
          <w:sz w:val="28"/>
          <w:szCs w:val="28"/>
        </w:rPr>
        <w:t>ПОЯСНИТЕЛЬНАЯ ЗАПИСКА</w:t>
      </w:r>
    </w:p>
    <w:p w:rsidR="002723A5" w:rsidRPr="0019755A" w:rsidRDefault="002723A5">
      <w:pPr>
        <w:rPr>
          <w:b/>
          <w:sz w:val="28"/>
          <w:szCs w:val="28"/>
        </w:rPr>
      </w:pPr>
    </w:p>
    <w:p w:rsidR="00B6357F" w:rsidRPr="00906378" w:rsidRDefault="000F2C5B" w:rsidP="00B6357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392C69"/>
          <w:sz w:val="28"/>
          <w:szCs w:val="24"/>
        </w:rPr>
      </w:pPr>
      <w:r w:rsidRPr="002723A5">
        <w:rPr>
          <w:rFonts w:ascii="Times New Roman" w:hAnsi="Times New Roman" w:cs="Times New Roman"/>
          <w:b w:val="0"/>
          <w:sz w:val="28"/>
          <w:szCs w:val="24"/>
        </w:rPr>
        <w:t>По вопросу</w:t>
      </w:r>
      <w:r>
        <w:rPr>
          <w:b w:val="0"/>
          <w:sz w:val="28"/>
          <w:szCs w:val="28"/>
        </w:rPr>
        <w:t>:</w:t>
      </w:r>
      <w:r w:rsidRPr="000F2C5B">
        <w:rPr>
          <w:b w:val="0"/>
          <w:sz w:val="28"/>
          <w:szCs w:val="28"/>
        </w:rPr>
        <w:t xml:space="preserve"> </w:t>
      </w:r>
      <w:proofErr w:type="gramStart"/>
      <w:r w:rsidRPr="000F2C5B">
        <w:rPr>
          <w:b w:val="0"/>
          <w:sz w:val="28"/>
          <w:szCs w:val="28"/>
        </w:rPr>
        <w:t>«</w:t>
      </w:r>
      <w:r w:rsidR="00B6357F" w:rsidRPr="00906378">
        <w:rPr>
          <w:rFonts w:ascii="Times New Roman" w:hAnsi="Times New Roman" w:cs="Times New Roman"/>
          <w:b w:val="0"/>
          <w:sz w:val="28"/>
          <w:szCs w:val="24"/>
        </w:rPr>
        <w:t xml:space="preserve">О внесении изменений в </w:t>
      </w:r>
      <w:r w:rsidR="00B6357F" w:rsidRPr="00871C37">
        <w:rPr>
          <w:rFonts w:ascii="Times New Roman" w:hAnsi="Times New Roman" w:cs="Times New Roman"/>
          <w:b w:val="0"/>
          <w:sz w:val="28"/>
          <w:szCs w:val="24"/>
        </w:rPr>
        <w:t xml:space="preserve">Порядок </w:t>
      </w:r>
      <w:r w:rsidR="00B6357F" w:rsidRPr="00871C37">
        <w:rPr>
          <w:rFonts w:ascii="Times New Roman" w:hAnsi="Times New Roman" w:cs="Times New Roman"/>
          <w:b w:val="0"/>
          <w:sz w:val="28"/>
          <w:szCs w:val="28"/>
        </w:rPr>
        <w:t>управления и распоряжения муниципальным имуществом, находящимся в хозяйственном ведении, оперативном управлении муниципальных унитарных предприятий или муниципальных учреждений города Искитима Новосибирской области</w:t>
      </w:r>
      <w:r w:rsidR="00B6357F" w:rsidRPr="00871C37">
        <w:rPr>
          <w:rFonts w:ascii="Times New Roman" w:hAnsi="Times New Roman" w:cs="Times New Roman"/>
          <w:b w:val="0"/>
          <w:sz w:val="28"/>
          <w:szCs w:val="24"/>
        </w:rPr>
        <w:t xml:space="preserve">, утвержденный решением Совета депутатов города Искитима Новосибирской области </w:t>
      </w:r>
      <w:r w:rsidR="00B6357F">
        <w:rPr>
          <w:rFonts w:ascii="Times New Roman" w:hAnsi="Times New Roman" w:cs="Times New Roman"/>
          <w:b w:val="0"/>
          <w:sz w:val="28"/>
          <w:szCs w:val="28"/>
        </w:rPr>
        <w:t>от 29.10.2014 №</w:t>
      </w:r>
      <w:r w:rsidR="00B6357F" w:rsidRPr="00871C37">
        <w:rPr>
          <w:rFonts w:ascii="Times New Roman" w:hAnsi="Times New Roman" w:cs="Times New Roman"/>
          <w:b w:val="0"/>
          <w:sz w:val="28"/>
          <w:szCs w:val="28"/>
        </w:rPr>
        <w:t xml:space="preserve"> 357 </w:t>
      </w:r>
      <w:r w:rsidR="00B6357F" w:rsidRPr="00871C37">
        <w:rPr>
          <w:rFonts w:ascii="Times New Roman" w:hAnsi="Times New Roman" w:cs="Times New Roman"/>
          <w:b w:val="0"/>
          <w:sz w:val="28"/>
          <w:szCs w:val="24"/>
        </w:rPr>
        <w:t>(</w:t>
      </w:r>
      <w:r w:rsidR="00B6357F" w:rsidRPr="00871C37">
        <w:rPr>
          <w:rFonts w:ascii="Times New Roman" w:hAnsi="Times New Roman" w:cs="Times New Roman"/>
          <w:b w:val="0"/>
          <w:color w:val="392C69"/>
          <w:sz w:val="28"/>
          <w:szCs w:val="28"/>
        </w:rPr>
        <w:t xml:space="preserve">в ред. решений Совета депутатов г. Искитима от 25.05.2016 </w:t>
      </w:r>
      <w:hyperlink r:id="rId6" w:history="1">
        <w:r w:rsidR="00B6357F" w:rsidRPr="00871C37">
          <w:rPr>
            <w:rFonts w:ascii="Times New Roman" w:hAnsi="Times New Roman" w:cs="Times New Roman"/>
            <w:b w:val="0"/>
            <w:sz w:val="28"/>
            <w:szCs w:val="28"/>
          </w:rPr>
          <w:t>N 504</w:t>
        </w:r>
      </w:hyperlink>
      <w:r w:rsidR="00B6357F" w:rsidRPr="00871C37">
        <w:rPr>
          <w:rFonts w:ascii="Times New Roman" w:hAnsi="Times New Roman" w:cs="Times New Roman"/>
          <w:b w:val="0"/>
          <w:sz w:val="28"/>
          <w:szCs w:val="28"/>
        </w:rPr>
        <w:t xml:space="preserve">, от 24.11.2021 </w:t>
      </w:r>
      <w:hyperlink r:id="rId7" w:history="1">
        <w:r w:rsidR="00B6357F" w:rsidRPr="00871C37">
          <w:rPr>
            <w:rFonts w:ascii="Times New Roman" w:hAnsi="Times New Roman" w:cs="Times New Roman"/>
            <w:b w:val="0"/>
            <w:sz w:val="28"/>
            <w:szCs w:val="28"/>
          </w:rPr>
          <w:t>N 25</w:t>
        </w:r>
      </w:hyperlink>
      <w:r w:rsidR="00B6357F" w:rsidRPr="00871C37">
        <w:rPr>
          <w:rFonts w:ascii="Times New Roman" w:hAnsi="Times New Roman" w:cs="Times New Roman"/>
          <w:b w:val="0"/>
          <w:sz w:val="28"/>
          <w:szCs w:val="28"/>
        </w:rPr>
        <w:t xml:space="preserve">, от 31.08.2022 </w:t>
      </w:r>
      <w:hyperlink r:id="rId8" w:history="1">
        <w:r w:rsidR="00B6357F" w:rsidRPr="00871C37">
          <w:rPr>
            <w:rFonts w:ascii="Times New Roman" w:hAnsi="Times New Roman" w:cs="Times New Roman"/>
            <w:b w:val="0"/>
            <w:sz w:val="28"/>
            <w:szCs w:val="28"/>
          </w:rPr>
          <w:t>N 95</w:t>
        </w:r>
      </w:hyperlink>
      <w:r w:rsidR="00B6357F">
        <w:rPr>
          <w:rFonts w:ascii="Times New Roman" w:hAnsi="Times New Roman" w:cs="Times New Roman"/>
          <w:b w:val="0"/>
          <w:color w:val="392C69"/>
          <w:sz w:val="28"/>
          <w:szCs w:val="28"/>
        </w:rPr>
        <w:t>)»</w:t>
      </w:r>
      <w:proofErr w:type="gramEnd"/>
    </w:p>
    <w:p w:rsidR="0019755A" w:rsidRDefault="0019755A" w:rsidP="00B6357F">
      <w:pPr>
        <w:pStyle w:val="ConsPlusTitle"/>
        <w:widowControl/>
        <w:ind w:left="-284" w:firstLine="142"/>
        <w:jc w:val="both"/>
        <w:outlineLvl w:val="0"/>
        <w:rPr>
          <w:sz w:val="28"/>
          <w:szCs w:val="28"/>
        </w:rPr>
      </w:pPr>
    </w:p>
    <w:p w:rsidR="00817927" w:rsidRPr="0012233F" w:rsidRDefault="00817927" w:rsidP="00817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gramStart"/>
      <w:r w:rsidR="00B6357F">
        <w:rPr>
          <w:rFonts w:ascii="Times New Roman" w:hAnsi="Times New Roman"/>
          <w:sz w:val="28"/>
          <w:szCs w:val="28"/>
          <w:lang w:eastAsia="ru-RU"/>
        </w:rPr>
        <w:t xml:space="preserve">В целях повышения эффективности управления и распоряжения муниципальным имуществом, находящимся в хозяйственном ведении, оперативном управлении муниципальных унитарных предприятий или муниципальных учреждений, в соответствии с </w:t>
      </w:r>
      <w:hyperlink r:id="rId9" w:history="1">
        <w:r w:rsidR="00B6357F">
          <w:rPr>
            <w:rFonts w:ascii="Times New Roman" w:hAnsi="Times New Roman"/>
            <w:color w:val="0000FF"/>
            <w:sz w:val="28"/>
            <w:szCs w:val="28"/>
            <w:lang w:eastAsia="ru-RU"/>
          </w:rPr>
          <w:t>п. 3 ч. 1 ст. 16</w:t>
        </w:r>
      </w:hyperlink>
      <w:r w:rsidR="00B6357F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06.10.2003 N 131-ФЗ «Об общих принципах организации местного самоуправления в Российской Федерации», руководствуясь </w:t>
      </w:r>
      <w:hyperlink r:id="rId10" w:history="1">
        <w:r w:rsidR="00B6357F">
          <w:rPr>
            <w:rFonts w:ascii="Times New Roman" w:hAnsi="Times New Roman"/>
            <w:color w:val="0000FF"/>
            <w:sz w:val="28"/>
            <w:szCs w:val="28"/>
            <w:lang w:eastAsia="ru-RU"/>
          </w:rPr>
          <w:t>п. 3 ст. 10</w:t>
        </w:r>
      </w:hyperlink>
      <w:r w:rsidR="00B6357F">
        <w:rPr>
          <w:rFonts w:ascii="Times New Roman" w:hAnsi="Times New Roman"/>
          <w:sz w:val="28"/>
          <w:szCs w:val="28"/>
          <w:lang w:eastAsia="ru-RU"/>
        </w:rPr>
        <w:t xml:space="preserve"> Устава города Искитима Новосибирской области, 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прошу </w:t>
      </w:r>
      <w:r w:rsidR="00B6357F" w:rsidRPr="00A5670F">
        <w:rPr>
          <w:rFonts w:ascii="Times New Roman" w:hAnsi="Times New Roman"/>
          <w:bCs/>
          <w:sz w:val="28"/>
          <w:szCs w:val="28"/>
          <w:lang w:eastAsia="ru-RU"/>
        </w:rPr>
        <w:t>Совет депутатов города</w:t>
      </w:r>
      <w:r w:rsidR="00B6357F">
        <w:rPr>
          <w:rFonts w:ascii="Times New Roman" w:hAnsi="Times New Roman"/>
          <w:bCs/>
          <w:sz w:val="28"/>
          <w:szCs w:val="28"/>
          <w:lang w:eastAsia="ru-RU"/>
        </w:rPr>
        <w:t xml:space="preserve"> Искитима</w:t>
      </w:r>
      <w:proofErr w:type="gramEnd"/>
      <w:r w:rsidR="00B6357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B6357F">
        <w:rPr>
          <w:rFonts w:ascii="Times New Roman" w:hAnsi="Times New Roman"/>
          <w:bCs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</w:t>
      </w:r>
      <w:r w:rsidRPr="00AC4D3F">
        <w:rPr>
          <w:rFonts w:ascii="Times New Roman" w:hAnsi="Times New Roman"/>
          <w:sz w:val="28"/>
          <w:szCs w:val="28"/>
        </w:rPr>
        <w:t xml:space="preserve">нести в </w:t>
      </w:r>
      <w:r w:rsidRPr="00AC4D3F">
        <w:rPr>
          <w:rFonts w:ascii="Times New Roman" w:hAnsi="Times New Roman"/>
          <w:sz w:val="28"/>
          <w:szCs w:val="24"/>
        </w:rPr>
        <w:t xml:space="preserve"> Порядок </w:t>
      </w:r>
      <w:r w:rsidRPr="00AC4D3F">
        <w:rPr>
          <w:rFonts w:ascii="Times New Roman" w:hAnsi="Times New Roman"/>
          <w:sz w:val="28"/>
          <w:szCs w:val="28"/>
        </w:rPr>
        <w:t>управления и распоряжения муниципальным имуществом, находящимся в хозяйственном ведении, оперативном управлении муниципальных унитарных предприятий или муниципальных учреждений города Искитима Новосибирской области</w:t>
      </w:r>
      <w:r w:rsidRPr="00AC4D3F">
        <w:rPr>
          <w:rFonts w:ascii="Times New Roman" w:hAnsi="Times New Roman"/>
          <w:sz w:val="28"/>
          <w:szCs w:val="24"/>
        </w:rPr>
        <w:t xml:space="preserve">, утвержденный решением Совета депутатов города Искитима Новосибирской области </w:t>
      </w:r>
      <w:r w:rsidRPr="00AC4D3F">
        <w:rPr>
          <w:rFonts w:ascii="Times New Roman" w:hAnsi="Times New Roman"/>
          <w:sz w:val="28"/>
          <w:szCs w:val="28"/>
        </w:rPr>
        <w:t xml:space="preserve">от 29.10.2014 № 357 </w:t>
      </w:r>
      <w:r w:rsidRPr="00AC4D3F">
        <w:rPr>
          <w:rFonts w:ascii="Times New Roman" w:hAnsi="Times New Roman"/>
          <w:sz w:val="28"/>
          <w:szCs w:val="24"/>
        </w:rPr>
        <w:t>(</w:t>
      </w:r>
      <w:r w:rsidRPr="00AC4D3F">
        <w:rPr>
          <w:rFonts w:ascii="Times New Roman" w:hAnsi="Times New Roman"/>
          <w:color w:val="392C69"/>
          <w:sz w:val="28"/>
          <w:szCs w:val="28"/>
        </w:rPr>
        <w:t xml:space="preserve">в ред. решений Совета депутатов г. Искитима от 25.05.2016 </w:t>
      </w:r>
      <w:hyperlink r:id="rId11" w:history="1">
        <w:r>
          <w:rPr>
            <w:rFonts w:ascii="Times New Roman" w:hAnsi="Times New Roman"/>
            <w:sz w:val="28"/>
            <w:szCs w:val="28"/>
          </w:rPr>
          <w:t>№</w:t>
        </w:r>
        <w:r w:rsidRPr="00AC4D3F">
          <w:rPr>
            <w:rFonts w:ascii="Times New Roman" w:hAnsi="Times New Roman"/>
            <w:sz w:val="28"/>
            <w:szCs w:val="28"/>
          </w:rPr>
          <w:t xml:space="preserve"> 504</w:t>
        </w:r>
      </w:hyperlink>
      <w:r w:rsidRPr="00AC4D3F">
        <w:rPr>
          <w:rFonts w:ascii="Times New Roman" w:hAnsi="Times New Roman"/>
          <w:sz w:val="28"/>
          <w:szCs w:val="28"/>
        </w:rPr>
        <w:t xml:space="preserve">, от 24.11.2021 </w:t>
      </w:r>
      <w:hyperlink r:id="rId12" w:history="1">
        <w:r>
          <w:rPr>
            <w:rFonts w:ascii="Times New Roman" w:hAnsi="Times New Roman"/>
            <w:sz w:val="28"/>
            <w:szCs w:val="28"/>
          </w:rPr>
          <w:t>№</w:t>
        </w:r>
        <w:r w:rsidRPr="00AC4D3F">
          <w:rPr>
            <w:rFonts w:ascii="Times New Roman" w:hAnsi="Times New Roman"/>
            <w:sz w:val="28"/>
            <w:szCs w:val="28"/>
          </w:rPr>
          <w:t xml:space="preserve"> 25</w:t>
        </w:r>
      </w:hyperlink>
      <w:r w:rsidRPr="00AC4D3F">
        <w:rPr>
          <w:rFonts w:ascii="Times New Roman" w:hAnsi="Times New Roman"/>
          <w:sz w:val="28"/>
          <w:szCs w:val="28"/>
        </w:rPr>
        <w:t xml:space="preserve">, от 31.08.2022 </w:t>
      </w:r>
      <w:hyperlink r:id="rId13" w:history="1">
        <w:r>
          <w:rPr>
            <w:rFonts w:ascii="Times New Roman" w:hAnsi="Times New Roman"/>
            <w:sz w:val="28"/>
            <w:szCs w:val="28"/>
          </w:rPr>
          <w:t>№</w:t>
        </w:r>
      </w:hyperlink>
      <w:r>
        <w:rPr>
          <w:rFonts w:ascii="Times New Roman" w:hAnsi="Times New Roman"/>
          <w:sz w:val="28"/>
          <w:szCs w:val="28"/>
        </w:rPr>
        <w:t xml:space="preserve"> 95</w:t>
      </w:r>
      <w:r w:rsidRPr="00AC4D3F">
        <w:rPr>
          <w:rFonts w:ascii="Times New Roman" w:hAnsi="Times New Roman"/>
          <w:color w:val="392C69"/>
          <w:sz w:val="28"/>
          <w:szCs w:val="28"/>
        </w:rPr>
        <w:t>)</w:t>
      </w:r>
      <w:r w:rsidRPr="00AC4D3F">
        <w:rPr>
          <w:rFonts w:ascii="Times New Roman" w:hAnsi="Times New Roman"/>
          <w:sz w:val="28"/>
          <w:szCs w:val="28"/>
          <w:lang w:eastAsia="ru-RU"/>
        </w:rPr>
        <w:t xml:space="preserve"> изменения</w:t>
      </w:r>
      <w:r w:rsidRPr="0012233F">
        <w:rPr>
          <w:rFonts w:ascii="Times New Roman" w:hAnsi="Times New Roman"/>
          <w:sz w:val="28"/>
          <w:szCs w:val="28"/>
          <w:lang w:eastAsia="ru-RU"/>
        </w:rPr>
        <w:t xml:space="preserve">, дополнив  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3 пунктом 3</w:t>
      </w:r>
      <w:r w:rsidRPr="0012233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11.1</w:t>
      </w:r>
      <w:r w:rsidRPr="0012233F">
        <w:rPr>
          <w:rFonts w:ascii="Times New Roman" w:hAnsi="Times New Roman"/>
          <w:sz w:val="28"/>
          <w:szCs w:val="28"/>
          <w:lang w:eastAsia="ru-RU"/>
        </w:rPr>
        <w:t xml:space="preserve"> следующего</w:t>
      </w:r>
      <w:proofErr w:type="gramEnd"/>
      <w:r w:rsidRPr="0012233F">
        <w:rPr>
          <w:rFonts w:ascii="Times New Roman" w:hAnsi="Times New Roman"/>
          <w:sz w:val="28"/>
          <w:szCs w:val="28"/>
          <w:lang w:eastAsia="ru-RU"/>
        </w:rPr>
        <w:t xml:space="preserve"> содержания:</w:t>
      </w:r>
    </w:p>
    <w:p w:rsidR="00817927" w:rsidRDefault="00817927" w:rsidP="00817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«3.11.1.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Размер арендной платы по договору аренды недвижимого имущества, заключенному с государственными органами, государственными и муниципальными учреждениями, предприятиями, органами местного самоуправления, общественными организациями (объединениями), политическими партиями, товариществами собственников жилья, образовательными организациями независимо от их организационно-правовых форм, медицинскими учреждениями частной системы здравоохранения, определен фиксированной ставкой арендной платы, равной 400 руб. за 1 кв. м в год.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случае если объект недвижимости является частью многоквартирного дома, размер арендной платы увеличивается на стоимость услуг, связанных с обслуживанием и текущим ремонтом общего имущества в многоквартирном доме, который определяется как процентное отношение арендуемой площади к общей площади жилого дома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2723A5" w:rsidRDefault="002723A5" w:rsidP="002723A5">
      <w:pPr>
        <w:pStyle w:val="ConsPlusTitle"/>
        <w:widowControl/>
        <w:ind w:left="567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4"/>
        <w:tblW w:w="10632" w:type="dxa"/>
        <w:tblInd w:w="108" w:type="dxa"/>
        <w:tblLook w:val="04A0" w:firstRow="1" w:lastRow="0" w:firstColumn="1" w:lastColumn="0" w:noHBand="0" w:noVBand="1"/>
      </w:tblPr>
      <w:tblGrid>
        <w:gridCol w:w="4962"/>
        <w:gridCol w:w="5670"/>
      </w:tblGrid>
      <w:tr w:rsidR="0071189D" w:rsidTr="00817927">
        <w:tc>
          <w:tcPr>
            <w:tcW w:w="4962" w:type="dxa"/>
          </w:tcPr>
          <w:p w:rsidR="0071189D" w:rsidRDefault="0071189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Действующая редакция:</w:t>
            </w:r>
          </w:p>
        </w:tc>
        <w:tc>
          <w:tcPr>
            <w:tcW w:w="5670" w:type="dxa"/>
          </w:tcPr>
          <w:p w:rsidR="0071189D" w:rsidRDefault="0071189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Предлагаемая редакция:</w:t>
            </w:r>
          </w:p>
        </w:tc>
      </w:tr>
      <w:tr w:rsidR="0071189D" w:rsidTr="00817927">
        <w:trPr>
          <w:trHeight w:val="771"/>
        </w:trPr>
        <w:tc>
          <w:tcPr>
            <w:tcW w:w="4962" w:type="dxa"/>
          </w:tcPr>
          <w:p w:rsidR="00817927" w:rsidRDefault="00817927" w:rsidP="008179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3.11. Размер арендной платы определяется по результатам торгов, если иное не предусмотрено действующим законодательством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принимаемыми в соответствии с ним муниципальными правовыми актами города Искитима.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арендной платы по договору изменяется арендодателем в одностороннем порядке по следующим основаниям: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изменение экономической ситуации согласно коэффициенту инфляции по Новосибирской области. Размер арендной платы умножается на прогнозируемый в очередном финансовом году уровень инфляции;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связи с изменением стоимости арендованного имущества после проведения рыночной оценки;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иным не противоречащим действующему законодательству основаниям.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одностороннем порядке администрацией может быть изменен порядок перечисления арендной платы.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Указанные изменения доводятся до арендатора письменно заказным письмом по адресу, указанному в юридических реквизитах арендатора, или вручаются арендатору под роспись, без оформления этих изменений дополнительным соглашением к договору. Письменное уведомление является приложением к настоящему договору.</w:t>
            </w:r>
          </w:p>
          <w:p w:rsidR="0071189D" w:rsidRDefault="0071189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654492" w:rsidRDefault="00654492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3A2D69" w:rsidRDefault="003A2D69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3A2D69" w:rsidRDefault="003A2D69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654492" w:rsidRDefault="00654492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6323B1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  <w:p w:rsidR="00E351CD" w:rsidRDefault="00E351CD" w:rsidP="00707C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70" w:type="dxa"/>
          </w:tcPr>
          <w:p w:rsidR="00817927" w:rsidRDefault="00817927" w:rsidP="008179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3.11. Размер арендной платы определяется по результатам торгов, если иное не предусмотрено действующим законодательством и принимаемыми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ним муниципальными правовыми актами города Искитима.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арендной платы по договору изменяется арендодателем в одностороннем порядке по следующим основаниям: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изменение экономической ситуации согласно коэффициенту инфляции по Новосибирской области. Размер арендной платы умножается на прогнозируемый в очередном финансовом году уровень инфляции;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связи с изменением стоимости арендованного имущества после проведения рыночной оценки;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иным не противоречащим действующему законодательству основаниям.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одностороннем порядке администрацией может быть изменен порядок перечисления арендной платы.</w:t>
            </w:r>
          </w:p>
          <w:p w:rsidR="00817927" w:rsidRDefault="00817927" w:rsidP="00817927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Указанные изменения доводятся до арендатора письменно заказным письмом по адресу, указанному в юридических реквизитах арендатора, или вручаются арендатору под роспись, без оформления этих изменений дополнительным соглашением к договору. Письменное уведомление является приложением к настоящему договору.</w:t>
            </w:r>
          </w:p>
          <w:p w:rsidR="00707C79" w:rsidRPr="00E351CD" w:rsidRDefault="00817927" w:rsidP="00817927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3.11.1.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Размер арендной платы по договору аренды недвижимого имущества, заключенному с государственными органами, государственными и муниципальными учреждениями, предприятиями, органами местного самоуправления, общественными организациями (объединениями), политическими партиями, товариществами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собственников жилья, образовательными организациями независимо от их организационно-правовых форм, медицинскими учреждениями частной системы здравоохранения, определен фиксированной ставкой арендной платы, равной 400 руб. за 1 кв. м в год.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случае если объект недвижимости является частью многоквартирного дома, размер арендной платы увеличивается на стоимость услуг, связанных с обслуживанием и текущим ремонтом общего имущества в многоквартирном доме, который определяется как процентное отношение арендуемой площади к общей площади жилого дома.</w:t>
            </w:r>
          </w:p>
        </w:tc>
      </w:tr>
    </w:tbl>
    <w:p w:rsidR="00817927" w:rsidRDefault="00B6357F" w:rsidP="00B6357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817927" w:rsidRDefault="00817927" w:rsidP="00B6357F">
      <w:pPr>
        <w:jc w:val="both"/>
        <w:rPr>
          <w:sz w:val="28"/>
          <w:szCs w:val="28"/>
        </w:rPr>
      </w:pPr>
    </w:p>
    <w:p w:rsidR="00B6357F" w:rsidRPr="00B6357F" w:rsidRDefault="00B6357F" w:rsidP="00B635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6357F">
        <w:rPr>
          <w:rFonts w:ascii="Times New Roman" w:hAnsi="Times New Roman" w:cs="Times New Roman"/>
          <w:sz w:val="28"/>
          <w:szCs w:val="28"/>
        </w:rPr>
        <w:t xml:space="preserve">Начальник  Управления                                        Л.А. Сергиенко   </w:t>
      </w:r>
    </w:p>
    <w:p w:rsidR="0071189D" w:rsidRDefault="0071189D" w:rsidP="00E92A03">
      <w:pPr>
        <w:pStyle w:val="ConsPlusTitle"/>
        <w:widowControl/>
        <w:ind w:left="-851" w:firstLine="284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sectPr w:rsidR="0071189D" w:rsidSect="00DF5308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860"/>
    <w:multiLevelType w:val="hybridMultilevel"/>
    <w:tmpl w:val="241C87CE"/>
    <w:lvl w:ilvl="0" w:tplc="D184333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0E395D1D"/>
    <w:multiLevelType w:val="hybridMultilevel"/>
    <w:tmpl w:val="D430AC0A"/>
    <w:lvl w:ilvl="0" w:tplc="39AA950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3792AF1"/>
    <w:multiLevelType w:val="hybridMultilevel"/>
    <w:tmpl w:val="2D928F6E"/>
    <w:lvl w:ilvl="0" w:tplc="D6AE6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752C5F"/>
    <w:multiLevelType w:val="hybridMultilevel"/>
    <w:tmpl w:val="9D16E2CE"/>
    <w:lvl w:ilvl="0" w:tplc="0D0251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6A61A00"/>
    <w:multiLevelType w:val="multilevel"/>
    <w:tmpl w:val="C94E47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>
    <w:nsid w:val="76282CE6"/>
    <w:multiLevelType w:val="multilevel"/>
    <w:tmpl w:val="58368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A612CE0"/>
    <w:multiLevelType w:val="multilevel"/>
    <w:tmpl w:val="C5607B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55"/>
    <w:rsid w:val="000163E3"/>
    <w:rsid w:val="000766A0"/>
    <w:rsid w:val="000E1F62"/>
    <w:rsid w:val="000F2C5B"/>
    <w:rsid w:val="00110E20"/>
    <w:rsid w:val="001467E2"/>
    <w:rsid w:val="00154945"/>
    <w:rsid w:val="00164F76"/>
    <w:rsid w:val="0019755A"/>
    <w:rsid w:val="00253BD7"/>
    <w:rsid w:val="002723A5"/>
    <w:rsid w:val="002A07A4"/>
    <w:rsid w:val="002A7FFE"/>
    <w:rsid w:val="002C31FC"/>
    <w:rsid w:val="002C402E"/>
    <w:rsid w:val="002C7B41"/>
    <w:rsid w:val="002F1244"/>
    <w:rsid w:val="003A2D69"/>
    <w:rsid w:val="003B3D48"/>
    <w:rsid w:val="003C706C"/>
    <w:rsid w:val="003E37E8"/>
    <w:rsid w:val="003F61B8"/>
    <w:rsid w:val="0041784A"/>
    <w:rsid w:val="00436ED2"/>
    <w:rsid w:val="0047050D"/>
    <w:rsid w:val="00475440"/>
    <w:rsid w:val="004F4BE8"/>
    <w:rsid w:val="005356BA"/>
    <w:rsid w:val="005904AF"/>
    <w:rsid w:val="005F2BB1"/>
    <w:rsid w:val="00644511"/>
    <w:rsid w:val="00654492"/>
    <w:rsid w:val="00655B87"/>
    <w:rsid w:val="006A18D5"/>
    <w:rsid w:val="006D0755"/>
    <w:rsid w:val="00707C79"/>
    <w:rsid w:val="0071189D"/>
    <w:rsid w:val="00760D87"/>
    <w:rsid w:val="00817927"/>
    <w:rsid w:val="008A11A4"/>
    <w:rsid w:val="008F19FF"/>
    <w:rsid w:val="008F72CD"/>
    <w:rsid w:val="00922010"/>
    <w:rsid w:val="00955E40"/>
    <w:rsid w:val="00964438"/>
    <w:rsid w:val="009C45CA"/>
    <w:rsid w:val="00A05E68"/>
    <w:rsid w:val="00A542C7"/>
    <w:rsid w:val="00AB06CD"/>
    <w:rsid w:val="00AC0938"/>
    <w:rsid w:val="00AF4EFA"/>
    <w:rsid w:val="00B6357F"/>
    <w:rsid w:val="00B842C0"/>
    <w:rsid w:val="00BE487C"/>
    <w:rsid w:val="00C17B04"/>
    <w:rsid w:val="00C257B7"/>
    <w:rsid w:val="00CB62AF"/>
    <w:rsid w:val="00CD58B9"/>
    <w:rsid w:val="00DB2820"/>
    <w:rsid w:val="00DF5308"/>
    <w:rsid w:val="00E351CD"/>
    <w:rsid w:val="00E430E7"/>
    <w:rsid w:val="00E55DE2"/>
    <w:rsid w:val="00E57CFD"/>
    <w:rsid w:val="00E92A03"/>
    <w:rsid w:val="00E940D2"/>
    <w:rsid w:val="00F27F7B"/>
    <w:rsid w:val="00F51870"/>
    <w:rsid w:val="00FB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705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3EB6"/>
    <w:pPr>
      <w:ind w:left="720"/>
      <w:contextualSpacing/>
    </w:pPr>
  </w:style>
  <w:style w:type="table" w:styleId="a4">
    <w:name w:val="Table Grid"/>
    <w:basedOn w:val="a1"/>
    <w:uiPriority w:val="59"/>
    <w:rsid w:val="00110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7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55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E92A03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92A03"/>
    <w:rPr>
      <w:rFonts w:ascii="Times New Roman" w:eastAsia="Times New Roman" w:hAnsi="Times New Roman" w:cs="Times New Roman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723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705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3EB6"/>
    <w:pPr>
      <w:ind w:left="720"/>
      <w:contextualSpacing/>
    </w:pPr>
  </w:style>
  <w:style w:type="table" w:styleId="a4">
    <w:name w:val="Table Grid"/>
    <w:basedOn w:val="a1"/>
    <w:uiPriority w:val="59"/>
    <w:rsid w:val="00110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7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55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E92A03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92A03"/>
    <w:rPr>
      <w:rFonts w:ascii="Times New Roman" w:eastAsia="Times New Roman" w:hAnsi="Times New Roman" w:cs="Times New Roman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72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54316&amp;dst=100005" TargetMode="External"/><Relationship Id="rId13" Type="http://schemas.openxmlformats.org/officeDocument/2006/relationships/hyperlink" Target="https://login.consultant.ru/link/?req=doc&amp;base=RLAW049&amp;n=154316&amp;dst=10000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49&amp;n=145087&amp;dst=100005" TargetMode="External"/><Relationship Id="rId12" Type="http://schemas.openxmlformats.org/officeDocument/2006/relationships/hyperlink" Target="https://login.consultant.ru/link/?req=doc&amp;base=RLAW049&amp;n=145087&amp;dst=100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49&amp;n=90185&amp;dst=100005" TargetMode="External"/><Relationship Id="rId11" Type="http://schemas.openxmlformats.org/officeDocument/2006/relationships/hyperlink" Target="https://login.consultant.ru/link/?req=doc&amp;base=RLAW049&amp;n=90185&amp;dst=10000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49&amp;n=161965&amp;dst=1000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65799&amp;dst=1001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2023-11-30T08:15:00Z</cp:lastPrinted>
  <dcterms:created xsi:type="dcterms:W3CDTF">2024-02-12T02:37:00Z</dcterms:created>
  <dcterms:modified xsi:type="dcterms:W3CDTF">2024-02-12T02:37:00Z</dcterms:modified>
</cp:coreProperties>
</file>