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45D" w:rsidRPr="00832EB2" w:rsidRDefault="0097345D" w:rsidP="00705F33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EB2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показателям оценки деятельности Главы города, деятельности администрации города и  иных подведомственных ему органов местного самоуправления</w:t>
      </w:r>
    </w:p>
    <w:p w:rsidR="0097345D" w:rsidRPr="00832EB2" w:rsidRDefault="0097345D" w:rsidP="001E1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EB2">
        <w:rPr>
          <w:rFonts w:ascii="Times New Roman" w:hAnsi="Times New Roman" w:cs="Times New Roman"/>
          <w:sz w:val="28"/>
          <w:szCs w:val="28"/>
        </w:rPr>
        <w:t>Проект решения «Об отчете Главы города Искитима о результатах своей деятельности, деятельности администрации города Искитима и иных подведомственных ему органов местного самоуправления, в том числе о решении вопросов, поставленных Советом д</w:t>
      </w:r>
      <w:r w:rsidR="00FF54A1" w:rsidRPr="00832EB2">
        <w:rPr>
          <w:rFonts w:ascii="Times New Roman" w:hAnsi="Times New Roman" w:cs="Times New Roman"/>
          <w:sz w:val="28"/>
          <w:szCs w:val="28"/>
        </w:rPr>
        <w:t>епутатов города Искитима за 20</w:t>
      </w:r>
      <w:r w:rsidR="00CB6EDD" w:rsidRPr="00832EB2">
        <w:rPr>
          <w:rFonts w:ascii="Times New Roman" w:hAnsi="Times New Roman" w:cs="Times New Roman"/>
          <w:sz w:val="28"/>
          <w:szCs w:val="28"/>
        </w:rPr>
        <w:t>2</w:t>
      </w:r>
      <w:r w:rsidR="00705F33">
        <w:rPr>
          <w:rFonts w:ascii="Times New Roman" w:hAnsi="Times New Roman" w:cs="Times New Roman"/>
          <w:sz w:val="28"/>
          <w:szCs w:val="28"/>
        </w:rPr>
        <w:t>2</w:t>
      </w:r>
      <w:r w:rsidRPr="00832EB2">
        <w:rPr>
          <w:rFonts w:ascii="Times New Roman" w:hAnsi="Times New Roman" w:cs="Times New Roman"/>
          <w:sz w:val="28"/>
          <w:szCs w:val="28"/>
        </w:rPr>
        <w:t xml:space="preserve"> год» сформирован в соответствии с Положением, утвержденным решением Совета депутатов города Искитима Новосибирской области от </w:t>
      </w:r>
      <w:r w:rsidR="00CB6EDD" w:rsidRPr="00832EB2">
        <w:rPr>
          <w:rFonts w:ascii="Times New Roman" w:hAnsi="Times New Roman" w:cs="Times New Roman"/>
          <w:sz w:val="28"/>
          <w:szCs w:val="28"/>
        </w:rPr>
        <w:t>10</w:t>
      </w:r>
      <w:r w:rsidRPr="00832EB2">
        <w:rPr>
          <w:rFonts w:ascii="Times New Roman" w:hAnsi="Times New Roman" w:cs="Times New Roman"/>
          <w:sz w:val="28"/>
          <w:szCs w:val="28"/>
        </w:rPr>
        <w:t>.</w:t>
      </w:r>
      <w:r w:rsidR="00CB6EDD" w:rsidRPr="00832EB2">
        <w:rPr>
          <w:rFonts w:ascii="Times New Roman" w:hAnsi="Times New Roman" w:cs="Times New Roman"/>
          <w:sz w:val="28"/>
          <w:szCs w:val="28"/>
        </w:rPr>
        <w:t>03</w:t>
      </w:r>
      <w:r w:rsidRPr="00832EB2">
        <w:rPr>
          <w:rFonts w:ascii="Times New Roman" w:hAnsi="Times New Roman" w:cs="Times New Roman"/>
          <w:sz w:val="28"/>
          <w:szCs w:val="28"/>
        </w:rPr>
        <w:t>.20</w:t>
      </w:r>
      <w:r w:rsidR="00CB6EDD" w:rsidRPr="00832EB2">
        <w:rPr>
          <w:rFonts w:ascii="Times New Roman" w:hAnsi="Times New Roman" w:cs="Times New Roman"/>
          <w:sz w:val="28"/>
          <w:szCs w:val="28"/>
        </w:rPr>
        <w:t>2</w:t>
      </w:r>
      <w:r w:rsidRPr="00832EB2">
        <w:rPr>
          <w:rFonts w:ascii="Times New Roman" w:hAnsi="Times New Roman" w:cs="Times New Roman"/>
          <w:sz w:val="28"/>
          <w:szCs w:val="28"/>
        </w:rPr>
        <w:t xml:space="preserve">1 № </w:t>
      </w:r>
      <w:r w:rsidR="00CB6EDD" w:rsidRPr="00832EB2">
        <w:rPr>
          <w:rFonts w:ascii="Times New Roman" w:hAnsi="Times New Roman" w:cs="Times New Roman"/>
          <w:sz w:val="28"/>
          <w:szCs w:val="28"/>
        </w:rPr>
        <w:t>383</w:t>
      </w:r>
      <w:r w:rsidRPr="00832EB2">
        <w:rPr>
          <w:rFonts w:ascii="Times New Roman" w:hAnsi="Times New Roman" w:cs="Times New Roman"/>
          <w:sz w:val="28"/>
          <w:szCs w:val="28"/>
        </w:rPr>
        <w:t xml:space="preserve"> по направлениям определенным Постановлением Правительства РФ от 17.12.2012 </w:t>
      </w:r>
      <w:r w:rsidR="0017799C">
        <w:rPr>
          <w:rFonts w:ascii="Times New Roman" w:hAnsi="Times New Roman" w:cs="Times New Roman"/>
          <w:sz w:val="28"/>
          <w:szCs w:val="28"/>
        </w:rPr>
        <w:t xml:space="preserve">    №</w:t>
      </w:r>
      <w:r w:rsidRPr="00832EB2">
        <w:rPr>
          <w:rFonts w:ascii="Times New Roman" w:hAnsi="Times New Roman" w:cs="Times New Roman"/>
          <w:sz w:val="28"/>
          <w:szCs w:val="28"/>
        </w:rPr>
        <w:t>1317 «О мерах по реализации Указа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</w:t>
      </w:r>
      <w:r w:rsidR="00FF54A1" w:rsidRPr="00832EB2">
        <w:rPr>
          <w:rFonts w:ascii="Times New Roman" w:hAnsi="Times New Roman" w:cs="Times New Roman"/>
          <w:sz w:val="28"/>
          <w:szCs w:val="28"/>
        </w:rPr>
        <w:t>а Российской Федерации от 07.05.</w:t>
      </w:r>
      <w:r w:rsidR="00705F33">
        <w:rPr>
          <w:rFonts w:ascii="Times New Roman" w:hAnsi="Times New Roman" w:cs="Times New Roman"/>
          <w:sz w:val="28"/>
          <w:szCs w:val="28"/>
        </w:rPr>
        <w:t>2012 №</w:t>
      </w:r>
      <w:r w:rsidRPr="00832EB2">
        <w:rPr>
          <w:rFonts w:ascii="Times New Roman" w:hAnsi="Times New Roman" w:cs="Times New Roman"/>
          <w:sz w:val="28"/>
          <w:szCs w:val="28"/>
        </w:rPr>
        <w:t>601 «Об основных направлениях совершенствования системы государственного управлен</w:t>
      </w:r>
      <w:r w:rsidR="00FF54A1" w:rsidRPr="00832EB2">
        <w:rPr>
          <w:rFonts w:ascii="Times New Roman" w:hAnsi="Times New Roman" w:cs="Times New Roman"/>
          <w:sz w:val="28"/>
          <w:szCs w:val="28"/>
        </w:rPr>
        <w:t>ия»</w:t>
      </w:r>
      <w:r w:rsidRPr="00832EB2">
        <w:rPr>
          <w:rFonts w:ascii="Times New Roman" w:hAnsi="Times New Roman" w:cs="Times New Roman"/>
          <w:sz w:val="28"/>
          <w:szCs w:val="28"/>
        </w:rPr>
        <w:t>, содержит перечень основных показателей по итогам  работы за 20</w:t>
      </w:r>
      <w:r w:rsidR="00CB6EDD" w:rsidRPr="00832EB2">
        <w:rPr>
          <w:rFonts w:ascii="Times New Roman" w:hAnsi="Times New Roman" w:cs="Times New Roman"/>
          <w:sz w:val="28"/>
          <w:szCs w:val="28"/>
        </w:rPr>
        <w:t>2</w:t>
      </w:r>
      <w:r w:rsidR="00705F33">
        <w:rPr>
          <w:rFonts w:ascii="Times New Roman" w:hAnsi="Times New Roman" w:cs="Times New Roman"/>
          <w:sz w:val="28"/>
          <w:szCs w:val="28"/>
        </w:rPr>
        <w:t>2</w:t>
      </w:r>
      <w:r w:rsidRPr="00832EB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7345D" w:rsidRPr="00832EB2" w:rsidRDefault="0097345D" w:rsidP="0094361F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EB2">
        <w:rPr>
          <w:rFonts w:ascii="Times New Roman" w:hAnsi="Times New Roman" w:cs="Times New Roman"/>
          <w:b/>
          <w:bCs/>
          <w:sz w:val="28"/>
          <w:szCs w:val="28"/>
        </w:rPr>
        <w:t>Исполнение показателей в отчете Главы за 20</w:t>
      </w:r>
      <w:r w:rsidR="00CB6EDD" w:rsidRPr="00832EB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05F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832EB2">
        <w:rPr>
          <w:rFonts w:ascii="Times New Roman" w:hAnsi="Times New Roman" w:cs="Times New Roman"/>
          <w:b/>
          <w:bCs/>
          <w:sz w:val="28"/>
          <w:szCs w:val="28"/>
        </w:rPr>
        <w:t xml:space="preserve"> год: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2551"/>
        <w:gridCol w:w="2772"/>
      </w:tblGrid>
      <w:tr w:rsidR="00832EB2" w:rsidRPr="00832EB2">
        <w:tc>
          <w:tcPr>
            <w:tcW w:w="4928" w:type="dxa"/>
          </w:tcPr>
          <w:p w:rsidR="0097345D" w:rsidRPr="00832EB2" w:rsidRDefault="0097345D" w:rsidP="0094361F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EB2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5323" w:type="dxa"/>
            <w:gridSpan w:val="2"/>
          </w:tcPr>
          <w:p w:rsidR="0097345D" w:rsidRPr="00832EB2" w:rsidRDefault="0097345D" w:rsidP="00832EB2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EB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B6EDD" w:rsidRPr="00832E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779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32EB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32EB2" w:rsidRPr="00832EB2">
        <w:tc>
          <w:tcPr>
            <w:tcW w:w="4928" w:type="dxa"/>
          </w:tcPr>
          <w:p w:rsidR="0097345D" w:rsidRPr="00832EB2" w:rsidRDefault="0097345D" w:rsidP="0094361F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97345D" w:rsidRPr="00832EB2" w:rsidRDefault="0097345D" w:rsidP="0094361F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EB2">
              <w:rPr>
                <w:rFonts w:ascii="Times New Roman" w:hAnsi="Times New Roman" w:cs="Times New Roman"/>
                <w:sz w:val="28"/>
                <w:szCs w:val="28"/>
              </w:rPr>
              <w:t>Количество пунктов</w:t>
            </w:r>
          </w:p>
        </w:tc>
        <w:tc>
          <w:tcPr>
            <w:tcW w:w="2772" w:type="dxa"/>
          </w:tcPr>
          <w:p w:rsidR="0097345D" w:rsidRPr="00832EB2" w:rsidRDefault="0097345D" w:rsidP="0094361F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EB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</w:tr>
      <w:tr w:rsidR="001E1B0D" w:rsidRPr="001E1B0D">
        <w:tc>
          <w:tcPr>
            <w:tcW w:w="4928" w:type="dxa"/>
          </w:tcPr>
          <w:p w:rsidR="0097345D" w:rsidRPr="001E1B0D" w:rsidRDefault="0097345D" w:rsidP="0094361F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1B0D">
              <w:rPr>
                <w:rFonts w:ascii="Times New Roman" w:hAnsi="Times New Roman" w:cs="Times New Roman"/>
                <w:sz w:val="28"/>
                <w:szCs w:val="28"/>
              </w:rPr>
              <w:t>- выполнен</w:t>
            </w:r>
          </w:p>
        </w:tc>
        <w:tc>
          <w:tcPr>
            <w:tcW w:w="2551" w:type="dxa"/>
          </w:tcPr>
          <w:p w:rsidR="0097345D" w:rsidRPr="001E1B0D" w:rsidRDefault="0039468D" w:rsidP="00360BB5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B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B6F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72" w:type="dxa"/>
          </w:tcPr>
          <w:p w:rsidR="0097345D" w:rsidRPr="001E1B0D" w:rsidRDefault="008B6F9C" w:rsidP="0039468D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76,2</w:t>
            </w:r>
            <w:r w:rsidR="00F54C4A" w:rsidRPr="001E1B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345D" w:rsidRPr="001E1B0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E1B0D" w:rsidRPr="001E1B0D">
        <w:tc>
          <w:tcPr>
            <w:tcW w:w="4928" w:type="dxa"/>
          </w:tcPr>
          <w:p w:rsidR="0097345D" w:rsidRPr="001E1B0D" w:rsidRDefault="0097345D" w:rsidP="0094361F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1B0D">
              <w:rPr>
                <w:rFonts w:ascii="Times New Roman" w:hAnsi="Times New Roman" w:cs="Times New Roman"/>
                <w:sz w:val="28"/>
                <w:szCs w:val="28"/>
              </w:rPr>
              <w:t>- не выполнен</w:t>
            </w:r>
          </w:p>
        </w:tc>
        <w:tc>
          <w:tcPr>
            <w:tcW w:w="2551" w:type="dxa"/>
          </w:tcPr>
          <w:p w:rsidR="0097345D" w:rsidRPr="001E1B0D" w:rsidRDefault="008B6F9C" w:rsidP="0094361F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72" w:type="dxa"/>
          </w:tcPr>
          <w:p w:rsidR="0097345D" w:rsidRPr="001E1B0D" w:rsidRDefault="008B6F9C" w:rsidP="0039468D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23,8</w:t>
            </w:r>
            <w:r w:rsidR="00F54C4A" w:rsidRPr="001E1B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345D" w:rsidRPr="001E1B0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832EB2" w:rsidRPr="00832EB2">
        <w:tc>
          <w:tcPr>
            <w:tcW w:w="4928" w:type="dxa"/>
          </w:tcPr>
          <w:p w:rsidR="0097345D" w:rsidRPr="00832EB2" w:rsidRDefault="0097345D" w:rsidP="0094361F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2E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551" w:type="dxa"/>
          </w:tcPr>
          <w:p w:rsidR="0097345D" w:rsidRPr="00832EB2" w:rsidRDefault="00363B41" w:rsidP="0094361F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2E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2772" w:type="dxa"/>
          </w:tcPr>
          <w:p w:rsidR="0097345D" w:rsidRPr="00832EB2" w:rsidRDefault="0097345D" w:rsidP="0094361F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2E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  <w:r w:rsidR="00F54C4A" w:rsidRPr="00832E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32E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</w:t>
            </w:r>
          </w:p>
        </w:tc>
      </w:tr>
    </w:tbl>
    <w:p w:rsidR="0097345D" w:rsidRDefault="0097345D" w:rsidP="00F77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B0D">
        <w:rPr>
          <w:rFonts w:ascii="Times New Roman" w:hAnsi="Times New Roman" w:cs="Times New Roman"/>
          <w:sz w:val="28"/>
          <w:szCs w:val="28"/>
        </w:rPr>
        <w:t xml:space="preserve">Из </w:t>
      </w:r>
      <w:r w:rsidR="00363B41" w:rsidRPr="001E1B0D">
        <w:rPr>
          <w:rFonts w:ascii="Times New Roman" w:hAnsi="Times New Roman" w:cs="Times New Roman"/>
          <w:sz w:val="28"/>
          <w:szCs w:val="28"/>
        </w:rPr>
        <w:t>42</w:t>
      </w:r>
      <w:r w:rsidRPr="001E1B0D">
        <w:rPr>
          <w:rFonts w:ascii="Times New Roman" w:hAnsi="Times New Roman" w:cs="Times New Roman"/>
          <w:sz w:val="28"/>
          <w:szCs w:val="28"/>
        </w:rPr>
        <w:t xml:space="preserve"> утвержденных показателей по </w:t>
      </w:r>
      <w:r w:rsidR="00477BCE">
        <w:rPr>
          <w:rFonts w:ascii="Times New Roman" w:hAnsi="Times New Roman" w:cs="Times New Roman"/>
          <w:sz w:val="28"/>
          <w:szCs w:val="28"/>
        </w:rPr>
        <w:t>10</w:t>
      </w:r>
      <w:r w:rsidR="00360BB5">
        <w:rPr>
          <w:rFonts w:ascii="Times New Roman" w:hAnsi="Times New Roman" w:cs="Times New Roman"/>
          <w:sz w:val="28"/>
          <w:szCs w:val="28"/>
        </w:rPr>
        <w:t xml:space="preserve"> </w:t>
      </w:r>
      <w:r w:rsidRPr="001E1B0D">
        <w:rPr>
          <w:rFonts w:ascii="Times New Roman" w:hAnsi="Times New Roman" w:cs="Times New Roman"/>
          <w:sz w:val="28"/>
          <w:szCs w:val="28"/>
        </w:rPr>
        <w:t>п</w:t>
      </w:r>
      <w:r w:rsidR="00FF54A1" w:rsidRPr="001E1B0D">
        <w:rPr>
          <w:rFonts w:ascii="Times New Roman" w:hAnsi="Times New Roman" w:cs="Times New Roman"/>
          <w:sz w:val="28"/>
          <w:szCs w:val="28"/>
        </w:rPr>
        <w:t>унктам не удалось достичь в 20</w:t>
      </w:r>
      <w:r w:rsidR="00CB6EDD" w:rsidRPr="001E1B0D">
        <w:rPr>
          <w:rFonts w:ascii="Times New Roman" w:hAnsi="Times New Roman" w:cs="Times New Roman"/>
          <w:sz w:val="28"/>
          <w:szCs w:val="28"/>
        </w:rPr>
        <w:t>2</w:t>
      </w:r>
      <w:r w:rsidR="00B75F2E">
        <w:rPr>
          <w:rFonts w:ascii="Times New Roman" w:hAnsi="Times New Roman" w:cs="Times New Roman"/>
          <w:sz w:val="28"/>
          <w:szCs w:val="28"/>
        </w:rPr>
        <w:t>2</w:t>
      </w:r>
      <w:r w:rsidRPr="009071E0">
        <w:rPr>
          <w:rFonts w:ascii="Times New Roman" w:hAnsi="Times New Roman" w:cs="Times New Roman"/>
          <w:sz w:val="28"/>
          <w:szCs w:val="28"/>
        </w:rPr>
        <w:t xml:space="preserve"> году планируемых результатов</w:t>
      </w:r>
      <w:r w:rsidR="00F54C4A" w:rsidRPr="009071E0">
        <w:rPr>
          <w:rFonts w:ascii="Times New Roman" w:hAnsi="Times New Roman" w:cs="Times New Roman"/>
          <w:sz w:val="28"/>
          <w:szCs w:val="28"/>
        </w:rPr>
        <w:t xml:space="preserve"> </w:t>
      </w:r>
      <w:r w:rsidRPr="009071E0">
        <w:rPr>
          <w:rFonts w:ascii="Times New Roman" w:hAnsi="Times New Roman" w:cs="Times New Roman"/>
          <w:sz w:val="28"/>
          <w:szCs w:val="28"/>
        </w:rPr>
        <w:t>по причинам, не зависящим от деятельности органов местного управления, а именно:</w:t>
      </w:r>
    </w:p>
    <w:p w:rsidR="00D71D62" w:rsidRDefault="00D71D62" w:rsidP="00F77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1D62" w:rsidRPr="00D924BC" w:rsidRDefault="00D71D62" w:rsidP="00D71D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4BC">
        <w:rPr>
          <w:rFonts w:ascii="Times New Roman" w:hAnsi="Times New Roman" w:cs="Times New Roman"/>
          <w:b/>
          <w:sz w:val="28"/>
          <w:szCs w:val="28"/>
        </w:rPr>
        <w:t>Показатель № 1</w:t>
      </w:r>
      <w:r w:rsidR="00E3507D" w:rsidRPr="00D924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24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Число субъектов малого и среднего предпринимательства в расчете на 10 тыс. человек населения составило 322,3 при плане 326,4 ед.</w:t>
      </w:r>
      <w:r w:rsidRPr="00D924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236CC" w:rsidRPr="005236CC" w:rsidRDefault="007A05E6" w:rsidP="00523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5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качестве причин сокращения численности субъектов малого и среднего предпринимательства можно выделить последствия пандемии, санкций, изменения в законодательстве, а также «переток» предпринимателей из ИП в «самозанятые».  По состоянию на 01.01.2022 года на территории города осуществляли деятельность 1 780 субъектов малого и среднего предпринимательства и 1 421 самозанятый гражданин. По состоянию на 01.01.2023 года количество субъектов снизилось на 17 единиц и составило 1 763, количество самозанятых возросло на 1 158 единиц и составило 2 579.</w:t>
      </w:r>
    </w:p>
    <w:p w:rsidR="00E3507D" w:rsidRPr="00D924BC" w:rsidRDefault="00E3507D" w:rsidP="00D71D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71D62" w:rsidRPr="00D924BC" w:rsidRDefault="00D71D62" w:rsidP="00D71D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4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Показатель №11</w:t>
      </w:r>
      <w:r w:rsidR="00E3507D" w:rsidRPr="00D924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924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 составила 80% при плане 83%.</w:t>
      </w:r>
    </w:p>
    <w:p w:rsidR="00EF6A53" w:rsidRPr="00EF6A53" w:rsidRDefault="00EF6A53" w:rsidP="00EF6A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целом в городе </w:t>
      </w:r>
      <w:proofErr w:type="spellStart"/>
      <w:r w:rsidRPr="00EF6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Искитиме</w:t>
      </w:r>
      <w:proofErr w:type="spellEnd"/>
      <w:r w:rsidRPr="00EF6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обеспечена 100% доступность услуг дошкольного образования для детей в возрасте от 1 до 7 лет. Но вместе с тем, </w:t>
      </w:r>
      <w:r w:rsidRPr="00EF6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наблюдается снижение востребованности в услугах дошкольного образования у родителей (законных представителей) несовершеннолетних.</w:t>
      </w:r>
    </w:p>
    <w:p w:rsidR="00D65979" w:rsidRPr="00D924BC" w:rsidRDefault="00D65979" w:rsidP="00D71D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71D62" w:rsidRPr="00D924BC" w:rsidRDefault="00D71D62" w:rsidP="00D71D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Показатель № 14</w:t>
      </w:r>
      <w:r w:rsidR="00E3507D" w:rsidRPr="00D924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924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</w:t>
      </w: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оля выпускников муниципальных общеобразовательных учреждений, не получивших аттестат о среднем (полном) образовании, в общей численности выпускников  составила 4,8% при плане 2,6%. </w:t>
      </w:r>
    </w:p>
    <w:p w:rsidR="00EF6A53" w:rsidRPr="00EF6A53" w:rsidRDefault="00EF6A53" w:rsidP="00EF6A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данного показателя произошло не только в нашем муниципалитете, но и в целом по стране. Это обусловлено изменением структуры контрольно-измерительных материалов. А также, непосредственное влияние оказало дистанционное обучение в предыдущие годы и </w:t>
      </w:r>
      <w:proofErr w:type="gramStart"/>
      <w:r w:rsidRPr="00EF6A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прохождение</w:t>
      </w:r>
      <w:proofErr w:type="gramEnd"/>
      <w:r w:rsidRPr="00EF6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этими выпускниками государственной итоговой аттестации в 9 классе. </w:t>
      </w:r>
    </w:p>
    <w:p w:rsidR="00E3507D" w:rsidRPr="00D924BC" w:rsidRDefault="00E3507D" w:rsidP="00D71D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D62" w:rsidRPr="00D924BC" w:rsidRDefault="00D71D62" w:rsidP="00D71D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Показатель № 18</w:t>
      </w:r>
      <w:r w:rsidR="00E3507D" w:rsidRPr="00D9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бюджета на общее образование в расчете на 1 обучающегося в муниципальных общеобразовательных учреждениях составили  88,49 </w:t>
      </w:r>
      <w:proofErr w:type="spellStart"/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., что на 4 050 руб. ниже запланированного уровня.</w:t>
      </w:r>
    </w:p>
    <w:p w:rsidR="00E3507D" w:rsidRDefault="00EF6A53" w:rsidP="00C9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A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достижение плановых показателей связано с остатком неиспользованных лимитов бюджетных обязательств, выделенных на обеспечение уровня заработной платы педагогических работников, по причине достижения предельного уровня средней заработной платы педагогических работников и снижение их среднесписочной численности.</w:t>
      </w:r>
    </w:p>
    <w:p w:rsidR="00EF6A53" w:rsidRPr="00D924BC" w:rsidRDefault="00EF6A53" w:rsidP="00C9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D62" w:rsidRPr="00D924BC" w:rsidRDefault="00D71D62" w:rsidP="00C9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Показатель № 27</w:t>
      </w:r>
      <w:r w:rsidR="00E3507D" w:rsidRPr="00D9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составила 0,6 га</w:t>
      </w:r>
      <w:proofErr w:type="gramStart"/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 50% мень</w:t>
      </w:r>
      <w:r w:rsidR="00C97D01"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ше запланированного показателя.</w:t>
      </w:r>
    </w:p>
    <w:p w:rsidR="00D71D62" w:rsidRPr="00D924BC" w:rsidRDefault="005236CC" w:rsidP="00C9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Невыполнение</w:t>
      </w:r>
      <w:r w:rsidR="00D71D62"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показателя заключается в том, что земельный участок для комплексного освоения территории не был реализован в связи с отсутствием потенциальных претендентов.</w:t>
      </w:r>
    </w:p>
    <w:p w:rsidR="00E3507D" w:rsidRPr="00D924BC" w:rsidRDefault="00E3507D" w:rsidP="00C9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D62" w:rsidRPr="00D924BC" w:rsidRDefault="00C97D01" w:rsidP="00C9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Показатель №28</w:t>
      </w:r>
      <w:r w:rsidR="00E3507D" w:rsidRPr="00D9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71D62"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лощадь земельных участков, предоставленных для строительства, в отношении которых </w:t>
      </w:r>
      <w:proofErr w:type="gramStart"/>
      <w:r w:rsidR="00D71D62"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="00D71D62"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предоставлении земельного участка или подписания протокола о результатах торгов (конкурсов, аукционов), не было получено разрешение на ввод в эксплуатацию объектов жилищного строительства в течение 3 лет увеличилась в 2,2 раза и составила 0,83 га. </w:t>
      </w:r>
    </w:p>
    <w:p w:rsidR="005236CC" w:rsidRPr="005236CC" w:rsidRDefault="005236CC" w:rsidP="005236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показатель не был выполнен по причине продления срока действия разрешения на строительство многоквартирного жилого дома на земельном участке площадью 4 649 </w:t>
      </w:r>
      <w:proofErr w:type="spellStart"/>
      <w:r w:rsidRPr="005236CC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5236CC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523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районе дома №35 </w:t>
      </w:r>
      <w:proofErr w:type="spellStart"/>
      <w:r w:rsidRPr="005236CC">
        <w:rPr>
          <w:rFonts w:ascii="Times New Roman" w:eastAsia="Times New Roman" w:hAnsi="Times New Roman" w:cs="Times New Roman"/>
          <w:sz w:val="28"/>
          <w:szCs w:val="28"/>
          <w:lang w:eastAsia="ru-RU"/>
        </w:rPr>
        <w:t>мкр</w:t>
      </w:r>
      <w:proofErr w:type="spellEnd"/>
      <w:r w:rsidRPr="005236CC">
        <w:rPr>
          <w:rFonts w:ascii="Times New Roman" w:eastAsia="Times New Roman" w:hAnsi="Times New Roman" w:cs="Times New Roman"/>
          <w:sz w:val="28"/>
          <w:szCs w:val="28"/>
          <w:lang w:eastAsia="ru-RU"/>
        </w:rPr>
        <w:t>. Южный.</w:t>
      </w:r>
    </w:p>
    <w:p w:rsidR="00E3507D" w:rsidRPr="00D924BC" w:rsidRDefault="00E3507D" w:rsidP="00C9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D62" w:rsidRPr="00D924BC" w:rsidRDefault="00C97D01" w:rsidP="00C9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9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Показатель №29</w:t>
      </w:r>
      <w:r w:rsidR="00E3507D" w:rsidRPr="00D9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71D62"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аукционов), не было получено разрешение на ввод в эксплуатацию иных объектов капитального строительства в течение 5 лет ниже запланированного значения на 45%. В 2022 году данный показатель составил 1,17 га., </w:t>
      </w: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плановом значении 0,81</w:t>
      </w:r>
      <w:proofErr w:type="gramEnd"/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proofErr w:type="gramEnd"/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F6A53" w:rsidRPr="00EF6A53" w:rsidRDefault="00EF6A53" w:rsidP="00EF6A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Невыполнение показателя обусловлено продлением срока действия разрешения на строительство объекта с условно разрешенным видом </w:t>
      </w:r>
      <w:r w:rsidRPr="00EF6A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использования «склады» на земельном участке площадью 3 658 </w:t>
      </w:r>
      <w:proofErr w:type="spellStart"/>
      <w:r w:rsidRPr="00EF6A53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EF6A53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EF6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</w:t>
      </w:r>
      <w:proofErr w:type="spellStart"/>
      <w:r w:rsidRPr="00EF6A53">
        <w:rPr>
          <w:rFonts w:ascii="Times New Roman" w:eastAsia="Times New Roman" w:hAnsi="Times New Roman" w:cs="Times New Roman"/>
          <w:sz w:val="28"/>
          <w:szCs w:val="28"/>
          <w:lang w:eastAsia="ru-RU"/>
        </w:rPr>
        <w:t>мкр</w:t>
      </w:r>
      <w:proofErr w:type="spellEnd"/>
      <w:r w:rsidRPr="00EF6A53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Индустриальный 29Б.</w:t>
      </w:r>
    </w:p>
    <w:p w:rsidR="00E3507D" w:rsidRPr="00D924BC" w:rsidRDefault="00E3507D" w:rsidP="00C9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1D62" w:rsidRPr="00D924BC" w:rsidRDefault="00C97D01" w:rsidP="00C9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Показатель №30</w:t>
      </w:r>
      <w:r w:rsidR="00E3507D" w:rsidRPr="00D9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71D62"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94,5%, что на</w:t>
      </w:r>
      <w:r w:rsidR="00D71D62"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0,3%</w:t>
      </w: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ниже планового значения.</w:t>
      </w:r>
    </w:p>
    <w:p w:rsidR="00D71D62" w:rsidRPr="00D924BC" w:rsidRDefault="00D71D62" w:rsidP="00D71D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показателя является следствием отказа Управляющих организаций от управления многоквартирными домами в связи с наличием большой задолженности за коммунальные услуги и снижением общего количества многоквартирных домов по городу </w:t>
      </w:r>
      <w:proofErr w:type="spellStart"/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Искитиму</w:t>
      </w:r>
      <w:proofErr w:type="spellEnd"/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6F9C" w:rsidRPr="00D924BC" w:rsidRDefault="008B6F9C" w:rsidP="00D71D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F9C" w:rsidRPr="00D924BC" w:rsidRDefault="008B6F9C" w:rsidP="008B6F9C">
      <w:pPr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№35 </w:t>
      </w: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составила 2,52%  (п</w:t>
      </w:r>
      <w:r w:rsidRPr="00D924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оказатель № 35).</w:t>
      </w:r>
    </w:p>
    <w:p w:rsidR="008B6F9C" w:rsidRPr="00D924BC" w:rsidRDefault="008B6F9C" w:rsidP="008B6F9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4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 апреля 2022 года Арбитражный суд Новосибирской области принял решение о признании МУП «ЦПАТП» г.</w:t>
      </w:r>
      <w:r w:rsidR="004A798A" w:rsidRPr="00D924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924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Искитима банкротом и об открытии конкурсного производства.</w:t>
      </w:r>
    </w:p>
    <w:p w:rsidR="004A798A" w:rsidRPr="00D924BC" w:rsidRDefault="004A798A" w:rsidP="008B6F9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36CC" w:rsidRPr="00D924BC" w:rsidRDefault="00C97D01" w:rsidP="005236C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Показатель № 40</w:t>
      </w:r>
      <w:proofErr w:type="gramStart"/>
      <w:r w:rsidR="00E3507D" w:rsidRPr="00D9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236CC"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5236CC"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стратегического планирования включено 148 целевых показателей, из них 13</w:t>
      </w:r>
      <w:bookmarkStart w:id="0" w:name="_GoBack"/>
      <w:bookmarkEnd w:id="0"/>
      <w:r w:rsidR="005236CC"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7 показателей муниципальных программ и 11 показателей</w:t>
      </w:r>
      <w:r w:rsidR="005236CC" w:rsidRPr="00D924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236CC"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Прогноза социально-экономического развития. Доля выполненных значений целевых показателей по итогу 2022 года составила 81,</w:t>
      </w:r>
      <w:r w:rsidR="00EF6A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236CC"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</w:p>
    <w:p w:rsidR="00D71D62" w:rsidRPr="00D924BC" w:rsidRDefault="00D71D62" w:rsidP="005236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документами стратегического планирования в городе являются:</w:t>
      </w:r>
    </w:p>
    <w:p w:rsidR="00D71D62" w:rsidRPr="00D924BC" w:rsidRDefault="00D71D62" w:rsidP="00D71D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6" w:history="1">
        <w:r w:rsidRPr="00D924BC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Стратегия социально-экономического развития города Искитима на период до 2030 года</w:t>
        </w:r>
      </w:hyperlink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71D62" w:rsidRPr="00D924BC" w:rsidRDefault="00D71D62" w:rsidP="00D71D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 мероприятий по реализации стратегии социально-экономического развития города;</w:t>
      </w:r>
    </w:p>
    <w:p w:rsidR="00D71D62" w:rsidRPr="00D924BC" w:rsidRDefault="00D71D62" w:rsidP="00D71D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Прогноз  социально-экономического  развития  города  Искитима Новосибирской области на 2022 год и плановый период 2023 и 2024 годов;</w:t>
      </w:r>
    </w:p>
    <w:p w:rsidR="00D71D62" w:rsidRPr="00D924BC" w:rsidRDefault="00D71D62" w:rsidP="00D71D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BC">
        <w:rPr>
          <w:rFonts w:ascii="Times New Roman" w:eastAsia="Times New Roman" w:hAnsi="Times New Roman" w:cs="Times New Roman"/>
          <w:sz w:val="28"/>
          <w:szCs w:val="28"/>
          <w:lang w:eastAsia="ru-RU"/>
        </w:rPr>
        <w:t>- 26 муниципальных программ.</w:t>
      </w:r>
    </w:p>
    <w:p w:rsidR="00C97D01" w:rsidRPr="00C97D01" w:rsidRDefault="00C97D01" w:rsidP="00C97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24BC">
        <w:rPr>
          <w:rFonts w:ascii="Times New Roman" w:hAnsi="Times New Roman" w:cs="Times New Roman"/>
          <w:sz w:val="28"/>
          <w:szCs w:val="28"/>
        </w:rPr>
        <w:t>Преобладающим фактором, влияющим на выполнение показателей за 2022 год являлось</w:t>
      </w:r>
      <w:proofErr w:type="gramEnd"/>
      <w:r w:rsidRPr="00D924BC">
        <w:rPr>
          <w:rFonts w:ascii="Times New Roman" w:hAnsi="Times New Roman" w:cs="Times New Roman"/>
          <w:sz w:val="28"/>
          <w:szCs w:val="28"/>
        </w:rPr>
        <w:t xml:space="preserve"> недостаточное финансирование из федерального и обла</w:t>
      </w:r>
      <w:r w:rsidRPr="00C97D01">
        <w:rPr>
          <w:rFonts w:ascii="Times New Roman" w:hAnsi="Times New Roman" w:cs="Times New Roman"/>
          <w:sz w:val="28"/>
          <w:szCs w:val="28"/>
        </w:rPr>
        <w:t>стного бюджетов.</w:t>
      </w:r>
    </w:p>
    <w:p w:rsidR="00D71D62" w:rsidRDefault="00D71D62" w:rsidP="00F77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1D62" w:rsidRDefault="00D71D62" w:rsidP="00F77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1D62" w:rsidRDefault="00D71D62" w:rsidP="00F77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1D62" w:rsidRDefault="00D71D62" w:rsidP="00F77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77C" w:rsidRPr="00832EB2" w:rsidRDefault="00BC577C" w:rsidP="0094361F">
      <w:pPr>
        <w:spacing w:after="0" w:line="288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32EB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ab/>
      </w:r>
    </w:p>
    <w:p w:rsidR="00BC577C" w:rsidRPr="00832EB2" w:rsidRDefault="00BC577C" w:rsidP="0094361F">
      <w:pPr>
        <w:spacing w:after="0" w:line="288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EC7D4D" w:rsidRPr="00832EB2" w:rsidRDefault="00EC7D4D" w:rsidP="0094361F">
      <w:pPr>
        <w:spacing w:after="0" w:line="288" w:lineRule="auto"/>
        <w:ind w:firstLine="720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sectPr w:rsidR="00EC7D4D" w:rsidRPr="00832EB2" w:rsidSect="001E1B0D">
      <w:pgSz w:w="11906" w:h="16838" w:code="9"/>
      <w:pgMar w:top="567" w:right="567" w:bottom="709" w:left="130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FDE"/>
    <w:rsid w:val="00011B2E"/>
    <w:rsid w:val="000162E6"/>
    <w:rsid w:val="00027205"/>
    <w:rsid w:val="00030EBA"/>
    <w:rsid w:val="000321CF"/>
    <w:rsid w:val="000500B8"/>
    <w:rsid w:val="00057F28"/>
    <w:rsid w:val="00063134"/>
    <w:rsid w:val="000738A5"/>
    <w:rsid w:val="00097732"/>
    <w:rsid w:val="000A7A29"/>
    <w:rsid w:val="000C3F20"/>
    <w:rsid w:val="000D5CAA"/>
    <w:rsid w:val="000D723E"/>
    <w:rsid w:val="000E7920"/>
    <w:rsid w:val="001014C7"/>
    <w:rsid w:val="001078DC"/>
    <w:rsid w:val="00126B0C"/>
    <w:rsid w:val="00127F25"/>
    <w:rsid w:val="00131A66"/>
    <w:rsid w:val="00134FE1"/>
    <w:rsid w:val="00141783"/>
    <w:rsid w:val="001446A1"/>
    <w:rsid w:val="001711B0"/>
    <w:rsid w:val="0017799C"/>
    <w:rsid w:val="00177B3E"/>
    <w:rsid w:val="00181362"/>
    <w:rsid w:val="001818DC"/>
    <w:rsid w:val="00193144"/>
    <w:rsid w:val="001A01D7"/>
    <w:rsid w:val="001A2621"/>
    <w:rsid w:val="001B24AC"/>
    <w:rsid w:val="001D16E4"/>
    <w:rsid w:val="001E01D5"/>
    <w:rsid w:val="001E1B0D"/>
    <w:rsid w:val="00206625"/>
    <w:rsid w:val="0021241E"/>
    <w:rsid w:val="00215309"/>
    <w:rsid w:val="0022707B"/>
    <w:rsid w:val="00227B26"/>
    <w:rsid w:val="00230708"/>
    <w:rsid w:val="00231B9E"/>
    <w:rsid w:val="00241BD5"/>
    <w:rsid w:val="00252824"/>
    <w:rsid w:val="00287446"/>
    <w:rsid w:val="002D22CE"/>
    <w:rsid w:val="00304349"/>
    <w:rsid w:val="0030495B"/>
    <w:rsid w:val="0034583B"/>
    <w:rsid w:val="003565D6"/>
    <w:rsid w:val="00360BB5"/>
    <w:rsid w:val="00360CDB"/>
    <w:rsid w:val="00363B41"/>
    <w:rsid w:val="003801BF"/>
    <w:rsid w:val="00386C69"/>
    <w:rsid w:val="0039468D"/>
    <w:rsid w:val="003A5AB6"/>
    <w:rsid w:val="003D65D8"/>
    <w:rsid w:val="004440EB"/>
    <w:rsid w:val="004444C1"/>
    <w:rsid w:val="0045746E"/>
    <w:rsid w:val="0046289D"/>
    <w:rsid w:val="00462F11"/>
    <w:rsid w:val="004700D0"/>
    <w:rsid w:val="00477BCE"/>
    <w:rsid w:val="00482DF4"/>
    <w:rsid w:val="004946C3"/>
    <w:rsid w:val="004A798A"/>
    <w:rsid w:val="004A7B14"/>
    <w:rsid w:val="004B795D"/>
    <w:rsid w:val="004C0C27"/>
    <w:rsid w:val="004C2BE8"/>
    <w:rsid w:val="004C6D8E"/>
    <w:rsid w:val="004D1653"/>
    <w:rsid w:val="004D48A9"/>
    <w:rsid w:val="004F2B3C"/>
    <w:rsid w:val="004F4B27"/>
    <w:rsid w:val="004F6B6A"/>
    <w:rsid w:val="005032F5"/>
    <w:rsid w:val="005236CC"/>
    <w:rsid w:val="005236FD"/>
    <w:rsid w:val="005340AF"/>
    <w:rsid w:val="005347E2"/>
    <w:rsid w:val="005408E5"/>
    <w:rsid w:val="00542C5F"/>
    <w:rsid w:val="00542EE0"/>
    <w:rsid w:val="00550251"/>
    <w:rsid w:val="005567F4"/>
    <w:rsid w:val="00560961"/>
    <w:rsid w:val="00561FA2"/>
    <w:rsid w:val="00563B38"/>
    <w:rsid w:val="00586C88"/>
    <w:rsid w:val="005B218E"/>
    <w:rsid w:val="005B58C0"/>
    <w:rsid w:val="005C190B"/>
    <w:rsid w:val="005E2EE7"/>
    <w:rsid w:val="005E6D25"/>
    <w:rsid w:val="006002D2"/>
    <w:rsid w:val="0061014A"/>
    <w:rsid w:val="0064175C"/>
    <w:rsid w:val="00651BAF"/>
    <w:rsid w:val="00666C49"/>
    <w:rsid w:val="006B5882"/>
    <w:rsid w:val="006C2EE0"/>
    <w:rsid w:val="006D01A0"/>
    <w:rsid w:val="006E6CB7"/>
    <w:rsid w:val="00701FBF"/>
    <w:rsid w:val="00705F33"/>
    <w:rsid w:val="00724D22"/>
    <w:rsid w:val="007260CE"/>
    <w:rsid w:val="007301C0"/>
    <w:rsid w:val="007413ED"/>
    <w:rsid w:val="007472FC"/>
    <w:rsid w:val="007665DE"/>
    <w:rsid w:val="00787703"/>
    <w:rsid w:val="007A05E6"/>
    <w:rsid w:val="007A439D"/>
    <w:rsid w:val="007A64AB"/>
    <w:rsid w:val="007D5CF5"/>
    <w:rsid w:val="007E030A"/>
    <w:rsid w:val="007E7881"/>
    <w:rsid w:val="007F1EA2"/>
    <w:rsid w:val="008068CF"/>
    <w:rsid w:val="00813A56"/>
    <w:rsid w:val="008239B1"/>
    <w:rsid w:val="00832EB2"/>
    <w:rsid w:val="00836419"/>
    <w:rsid w:val="008374C0"/>
    <w:rsid w:val="00895A14"/>
    <w:rsid w:val="008A3591"/>
    <w:rsid w:val="008A7DF2"/>
    <w:rsid w:val="008B3ECC"/>
    <w:rsid w:val="008B6F9C"/>
    <w:rsid w:val="00900F86"/>
    <w:rsid w:val="00901D84"/>
    <w:rsid w:val="009025B1"/>
    <w:rsid w:val="009032D5"/>
    <w:rsid w:val="009071E0"/>
    <w:rsid w:val="009238A1"/>
    <w:rsid w:val="00936250"/>
    <w:rsid w:val="009415D5"/>
    <w:rsid w:val="0094361F"/>
    <w:rsid w:val="009444AC"/>
    <w:rsid w:val="00965B09"/>
    <w:rsid w:val="0097345D"/>
    <w:rsid w:val="009743D9"/>
    <w:rsid w:val="009840AA"/>
    <w:rsid w:val="009A399B"/>
    <w:rsid w:val="009D5AB9"/>
    <w:rsid w:val="00A138DA"/>
    <w:rsid w:val="00A17C3E"/>
    <w:rsid w:val="00A25339"/>
    <w:rsid w:val="00A61F93"/>
    <w:rsid w:val="00AB14F6"/>
    <w:rsid w:val="00AB4EF6"/>
    <w:rsid w:val="00AC50EC"/>
    <w:rsid w:val="00AD3D34"/>
    <w:rsid w:val="00AD5E38"/>
    <w:rsid w:val="00AF7ECC"/>
    <w:rsid w:val="00B0374B"/>
    <w:rsid w:val="00B209CE"/>
    <w:rsid w:val="00B60514"/>
    <w:rsid w:val="00B75F2E"/>
    <w:rsid w:val="00BA4015"/>
    <w:rsid w:val="00BC51EF"/>
    <w:rsid w:val="00BC577C"/>
    <w:rsid w:val="00BD1412"/>
    <w:rsid w:val="00C049ED"/>
    <w:rsid w:val="00C059B6"/>
    <w:rsid w:val="00C1019D"/>
    <w:rsid w:val="00C20D78"/>
    <w:rsid w:val="00C25A70"/>
    <w:rsid w:val="00C7162F"/>
    <w:rsid w:val="00C71B9C"/>
    <w:rsid w:val="00C847D5"/>
    <w:rsid w:val="00C97D01"/>
    <w:rsid w:val="00CB1452"/>
    <w:rsid w:val="00CB6EDD"/>
    <w:rsid w:val="00CB7988"/>
    <w:rsid w:val="00CE45EF"/>
    <w:rsid w:val="00CF5D96"/>
    <w:rsid w:val="00D14E5B"/>
    <w:rsid w:val="00D167C4"/>
    <w:rsid w:val="00D16B57"/>
    <w:rsid w:val="00D26E58"/>
    <w:rsid w:val="00D32F8F"/>
    <w:rsid w:val="00D35A58"/>
    <w:rsid w:val="00D65979"/>
    <w:rsid w:val="00D71D62"/>
    <w:rsid w:val="00D90DBC"/>
    <w:rsid w:val="00D924BC"/>
    <w:rsid w:val="00D9664F"/>
    <w:rsid w:val="00DC1962"/>
    <w:rsid w:val="00DF1DB1"/>
    <w:rsid w:val="00E323D9"/>
    <w:rsid w:val="00E3507D"/>
    <w:rsid w:val="00E4637D"/>
    <w:rsid w:val="00E55FE3"/>
    <w:rsid w:val="00E56E85"/>
    <w:rsid w:val="00E9613E"/>
    <w:rsid w:val="00EA2FA7"/>
    <w:rsid w:val="00EB5659"/>
    <w:rsid w:val="00EC7D4D"/>
    <w:rsid w:val="00ED089E"/>
    <w:rsid w:val="00ED379E"/>
    <w:rsid w:val="00ED4BFC"/>
    <w:rsid w:val="00ED6B17"/>
    <w:rsid w:val="00EF6A53"/>
    <w:rsid w:val="00F0071D"/>
    <w:rsid w:val="00F313DA"/>
    <w:rsid w:val="00F32354"/>
    <w:rsid w:val="00F45896"/>
    <w:rsid w:val="00F475A5"/>
    <w:rsid w:val="00F54C4A"/>
    <w:rsid w:val="00F77E20"/>
    <w:rsid w:val="00F840B2"/>
    <w:rsid w:val="00F84F47"/>
    <w:rsid w:val="00F90FDE"/>
    <w:rsid w:val="00F917F0"/>
    <w:rsid w:val="00F97B37"/>
    <w:rsid w:val="00FE52ED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89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63B3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0E792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17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17C3E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EC7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basedOn w:val="a"/>
    <w:next w:val="a6"/>
    <w:uiPriority w:val="99"/>
    <w:unhideWhenUsed/>
    <w:rsid w:val="004D4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3A5A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skitim.nso.ru/sites/iskitim.nso.ru/wodby_files/files/page_12290/strategiya_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3F691-D017-4431-B4EC-EA943372B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5665</TotalTime>
  <Pages>3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cp:lastPrinted>2023-03-30T07:56:00Z</cp:lastPrinted>
  <dcterms:created xsi:type="dcterms:W3CDTF">2019-02-01T03:36:00Z</dcterms:created>
  <dcterms:modified xsi:type="dcterms:W3CDTF">2023-04-11T05:54:00Z</dcterms:modified>
</cp:coreProperties>
</file>