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41AA4" w:rsidRDefault="00361D3C">
      <w:pPr>
        <w:pStyle w:val="1"/>
        <w:rPr>
          <w:sz w:val="28"/>
        </w:rPr>
      </w:pPr>
      <w:r>
        <w:rPr>
          <w:noProof/>
        </w:rPr>
        <w:drawing>
          <wp:inline distT="0" distB="0" distL="0" distR="0">
            <wp:extent cx="552450" cy="809625"/>
            <wp:effectExtent l="0" t="0" r="0" b="0"/>
            <wp:docPr id="1" name="Рисунок 1" descr="ger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 descr="gerb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41AA4" w:rsidRDefault="00361D3C">
      <w:pPr>
        <w:pStyle w:val="1"/>
        <w:rPr>
          <w:sz w:val="28"/>
        </w:rPr>
      </w:pPr>
      <w:r>
        <w:rPr>
          <w:sz w:val="28"/>
        </w:rPr>
        <w:t xml:space="preserve">АДМИНИСТРАЦИЯ  ГОРОДА  ИСКИТИМА  </w:t>
      </w:r>
    </w:p>
    <w:p w:rsidR="00041AA4" w:rsidRDefault="00361D3C">
      <w:pPr>
        <w:pStyle w:val="1"/>
        <w:rPr>
          <w:sz w:val="28"/>
        </w:rPr>
      </w:pPr>
      <w:r>
        <w:rPr>
          <w:sz w:val="28"/>
        </w:rPr>
        <w:t xml:space="preserve"> НОВОСИБИРСКОЙ  ОБЛАСТИ</w:t>
      </w:r>
    </w:p>
    <w:p w:rsidR="00041AA4" w:rsidRDefault="00361D3C">
      <w:pPr>
        <w:pStyle w:val="2"/>
        <w:spacing w:before="120"/>
        <w:rPr>
          <w:spacing w:val="20"/>
          <w:sz w:val="36"/>
        </w:rPr>
      </w:pPr>
      <w:r>
        <w:rPr>
          <w:spacing w:val="20"/>
          <w:sz w:val="36"/>
        </w:rPr>
        <w:t>ПОСТАНОВЛЕНИЕ</w:t>
      </w:r>
    </w:p>
    <w:p w:rsidR="00041AA4" w:rsidRDefault="00041AA4">
      <w:pPr>
        <w:rPr>
          <w:rFonts w:ascii="Times New Roman" w:hAnsi="Times New Roman" w:cs="Times New Roman"/>
        </w:rPr>
      </w:pPr>
    </w:p>
    <w:p w:rsidR="00041AA4" w:rsidRDefault="00361D3C">
      <w:pPr>
        <w:jc w:val="center"/>
        <w:rPr>
          <w:rFonts w:ascii="Times New Roman" w:hAnsi="Times New Roman" w:cs="Times New Roman"/>
          <w:color w:val="D9D9D9" w:themeColor="background1" w:themeShade="D9"/>
          <w:sz w:val="28"/>
          <w:szCs w:val="28"/>
        </w:rPr>
      </w:pPr>
      <w:r>
        <w:rPr>
          <w:noProof/>
          <w:lang w:eastAsia="ru-RU"/>
        </w:rPr>
        <w:drawing>
          <wp:anchor distT="0" distB="0" distL="0" distR="0" simplePos="0" relativeHeight="3" behindDoc="0" locked="0" layoutInCell="0" allowOverlap="1" wp14:anchorId="3513CDF4" wp14:editId="53D0C775">
            <wp:simplePos x="0" y="0"/>
            <wp:positionH relativeFrom="character">
              <wp:posOffset>-809625</wp:posOffset>
            </wp:positionH>
            <wp:positionV relativeFrom="line">
              <wp:posOffset>48260</wp:posOffset>
            </wp:positionV>
            <wp:extent cx="2893695" cy="252095"/>
            <wp:effectExtent l="0" t="0" r="1905" b="0"/>
            <wp:wrapNone/>
            <wp:docPr id="2" name="Image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93695" cy="2520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color w:val="D9D9D9" w:themeColor="background1" w:themeShade="D9"/>
          <w:sz w:val="28"/>
          <w:szCs w:val="28"/>
        </w:rPr>
        <w:t xml:space="preserve">  </w:t>
      </w:r>
    </w:p>
    <w:p w:rsidR="00041AA4" w:rsidRDefault="00361D3C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г. Искитим</w:t>
      </w:r>
    </w:p>
    <w:p w:rsidR="00041AA4" w:rsidRDefault="00041AA4">
      <w:pPr>
        <w:jc w:val="center"/>
        <w:rPr>
          <w:rFonts w:ascii="Times New Roman" w:hAnsi="Times New Roman" w:cs="Times New Roman"/>
        </w:rPr>
      </w:pPr>
    </w:p>
    <w:p w:rsidR="00041AA4" w:rsidRDefault="00361D3C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 внесении изменений в муниципальную программу 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«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Ра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звитие жилищно-коммунального хозяйства города Искитима Новосибирской области», утвержденную постановлением администрации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.И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скитима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Новосибирской области от 26.08.2020г. № 982 (в редакции постановления администрации города Искитима Новосибирской области от 12.03.2025 № 407)</w:t>
      </w:r>
    </w:p>
    <w:p w:rsidR="00041AA4" w:rsidRDefault="00041AA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041AA4" w:rsidRDefault="00041AA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361D3C" w:rsidRDefault="00361D3C" w:rsidP="00361D3C">
      <w:pPr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 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Руководствуясь ст.179 Бюджетного кодекса Российской Федерации,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решением 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Совета депутатов города Искитима Новосибирской области</w:t>
      </w:r>
      <w:r>
        <w:rPr>
          <w:rFonts w:ascii="Times New Roman" w:eastAsia="Times New Roman" w:hAnsi="Times New Roman" w:cs="Times New Roman"/>
          <w:sz w:val="40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</w:t>
      </w:r>
      <w:r>
        <w:rPr>
          <w:rFonts w:ascii="Times New Roman" w:eastAsia="Times New Roman" w:hAnsi="Times New Roman" w:cs="Times New Roman"/>
          <w:sz w:val="40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20.12.2024 № 265 «О бюджете города Искитима Новосибирской области на 2025 год и плановый период 2026 и 2027  годов» (в редакции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постановления администрации города Искитима Новосибирской области от 19.03.2025 № 286)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Порядком принятия решений о разработке муниципальных программ города Искитима Новосибирской области, их формирования и реализации, утвержденным</w:t>
      </w:r>
      <w:proofErr w:type="gramEnd"/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постановлением администрации города Искитима Новосибирской области от 13.04.2018 г. № 534 (в ред. от 02.02.2024 № 137),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администрация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.И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скитима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Новосибирской области</w:t>
      </w:r>
    </w:p>
    <w:p w:rsidR="00361D3C" w:rsidRPr="00361D3C" w:rsidRDefault="00361D3C" w:rsidP="00361D3C">
      <w:pPr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  <w:t xml:space="preserve">   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0"/>
          <w:lang w:eastAsia="ru-RU"/>
        </w:rPr>
        <w:t>ПОСТАНОВЛЯЕТ:</w:t>
      </w:r>
    </w:p>
    <w:p w:rsidR="00041AA4" w:rsidRDefault="00361D3C" w:rsidP="00361D3C">
      <w:pPr>
        <w:numPr>
          <w:ilvl w:val="0"/>
          <w:numId w:val="1"/>
        </w:numPr>
        <w:spacing w:after="0"/>
        <w:ind w:left="0" w:firstLine="993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Внести следующие изменения в муниципальную программу «Развитие жилищно-коммунального хозяйства города Искитима Новосибирской области», утвержденную постановлением администрации г. Искитима от 26.08.2020 № 982 (в редакции постановления администрации города Искитима Новосибирской области от 12.03.2025 № 407):</w:t>
      </w:r>
    </w:p>
    <w:p w:rsidR="00041AA4" w:rsidRPr="00361D3C" w:rsidRDefault="00361D3C" w:rsidP="00361D3C">
      <w:pPr>
        <w:numPr>
          <w:ilvl w:val="1"/>
          <w:numId w:val="2"/>
        </w:numPr>
        <w:spacing w:after="0" w:line="240" w:lineRule="auto"/>
        <w:ind w:left="0" w:firstLine="993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   Раздел «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Ресурсное обеспечение муниципальной программы» Паспорта муниципальной программы 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изложить в следующей редакции:</w:t>
      </w:r>
    </w:p>
    <w:p w:rsidR="00041AA4" w:rsidRDefault="00041AA4">
      <w:pPr>
        <w:tabs>
          <w:tab w:val="left" w:pos="993"/>
        </w:tabs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041AA4" w:rsidRDefault="00361D3C">
      <w:pPr>
        <w:tabs>
          <w:tab w:val="left" w:pos="993"/>
        </w:tabs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</w:t>
      </w:r>
    </w:p>
    <w:tbl>
      <w:tblPr>
        <w:tblW w:w="9712" w:type="dxa"/>
        <w:jc w:val="center"/>
        <w:tblLayout w:type="fixed"/>
        <w:tblLook w:val="0000" w:firstRow="0" w:lastRow="0" w:firstColumn="0" w:lastColumn="0" w:noHBand="0" w:noVBand="0"/>
      </w:tblPr>
      <w:tblGrid>
        <w:gridCol w:w="3289"/>
        <w:gridCol w:w="6423"/>
      </w:tblGrid>
      <w:tr w:rsidR="00041AA4">
        <w:trPr>
          <w:jc w:val="center"/>
        </w:trPr>
        <w:tc>
          <w:tcPr>
            <w:tcW w:w="32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41AA4" w:rsidRDefault="00361D3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Ресурсное обеспечение программы</w:t>
            </w:r>
          </w:p>
        </w:tc>
        <w:tc>
          <w:tcPr>
            <w:tcW w:w="6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41AA4" w:rsidRPr="00361D3C" w:rsidRDefault="00361D3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1D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Финансирование программы осуществляется в объеме –   </w:t>
            </w:r>
          </w:p>
          <w:p w:rsidR="00041AA4" w:rsidRPr="00361D3C" w:rsidRDefault="00361D3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1D3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2 644 452,4 тыс. рублей</w:t>
            </w:r>
            <w:r w:rsidRPr="00361D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из них: </w:t>
            </w:r>
          </w:p>
          <w:p w:rsidR="00041AA4" w:rsidRPr="00361D3C" w:rsidRDefault="00361D3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1D3C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2021 год всего – 239 671,7 тыс. рублей</w:t>
            </w:r>
            <w:r w:rsidRPr="00361D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в том числе:</w:t>
            </w:r>
          </w:p>
          <w:p w:rsidR="00041AA4" w:rsidRPr="00361D3C" w:rsidRDefault="00361D3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1D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средства федерального бюджета – 0 тыс. рублей, </w:t>
            </w:r>
          </w:p>
          <w:p w:rsidR="00041AA4" w:rsidRPr="00361D3C" w:rsidRDefault="00361D3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1D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средства областного бюджета – 204 828,8 тыс. рублей,</w:t>
            </w:r>
          </w:p>
          <w:p w:rsidR="00041AA4" w:rsidRPr="00361D3C" w:rsidRDefault="00361D3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1D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средства местного бюджета – 34 842,9 тыс. рублей.</w:t>
            </w:r>
          </w:p>
          <w:p w:rsidR="00041AA4" w:rsidRPr="00361D3C" w:rsidRDefault="00361D3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1D3C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2022 год всего – 181 186,6 тыс. рублей</w:t>
            </w:r>
            <w:r w:rsidRPr="00361D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в том числе:</w:t>
            </w:r>
          </w:p>
          <w:p w:rsidR="00041AA4" w:rsidRPr="00361D3C" w:rsidRDefault="00361D3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1D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средства федерального бюджета – 7 159,3 тыс. рублей, </w:t>
            </w:r>
          </w:p>
          <w:p w:rsidR="00041AA4" w:rsidRPr="00361D3C" w:rsidRDefault="00361D3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1D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средства областного бюджета – 135 321,6 тыс. рублей,</w:t>
            </w:r>
          </w:p>
          <w:p w:rsidR="00041AA4" w:rsidRPr="00361D3C" w:rsidRDefault="00361D3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1D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средства местного бюджета – 38 705,7 тыс. рублей.</w:t>
            </w:r>
          </w:p>
          <w:p w:rsidR="00041AA4" w:rsidRPr="00361D3C" w:rsidRDefault="00361D3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1D3C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2023 год всего – 256 461,8 тыс. рублей</w:t>
            </w:r>
            <w:r w:rsidRPr="00361D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в том числе:</w:t>
            </w:r>
          </w:p>
          <w:p w:rsidR="00041AA4" w:rsidRPr="00361D3C" w:rsidRDefault="00361D3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1D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средства федерального бюджета – 0,0 тыс. рублей, </w:t>
            </w:r>
          </w:p>
          <w:p w:rsidR="00041AA4" w:rsidRPr="00361D3C" w:rsidRDefault="00361D3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1D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средства областного бюджета – 191 377,0 тыс. рублей,</w:t>
            </w:r>
          </w:p>
          <w:p w:rsidR="00041AA4" w:rsidRPr="00361D3C" w:rsidRDefault="00361D3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1D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средства местного бюджета – 65 084,8 тыс. рублей.</w:t>
            </w:r>
          </w:p>
          <w:p w:rsidR="00041AA4" w:rsidRPr="00361D3C" w:rsidRDefault="00361D3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1D3C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2024 год всего – 406 736,0 тыс. рублей</w:t>
            </w:r>
            <w:r w:rsidRPr="00361D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в том числе:</w:t>
            </w:r>
          </w:p>
          <w:p w:rsidR="00041AA4" w:rsidRPr="00361D3C" w:rsidRDefault="00361D3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1D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средства федерального бюджета 0 тыс. рублей, </w:t>
            </w:r>
          </w:p>
          <w:p w:rsidR="00041AA4" w:rsidRPr="00361D3C" w:rsidRDefault="00361D3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1D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средства областного бюджета – 275 939,5 тыс. рублей,</w:t>
            </w:r>
          </w:p>
          <w:p w:rsidR="00041AA4" w:rsidRPr="00361D3C" w:rsidRDefault="00361D3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1D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средства местного бюджета – 130 796,5 тыс. рублей.</w:t>
            </w:r>
          </w:p>
          <w:p w:rsidR="00041AA4" w:rsidRPr="00361D3C" w:rsidRDefault="00361D3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1D3C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2025 год всего – 786 742,9 тыс. рублей</w:t>
            </w:r>
            <w:r w:rsidRPr="00361D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в том числе:</w:t>
            </w:r>
          </w:p>
          <w:p w:rsidR="00041AA4" w:rsidRPr="00361D3C" w:rsidRDefault="00361D3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1D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средства федерального бюджета 0 тыс. рублей, </w:t>
            </w:r>
          </w:p>
          <w:p w:rsidR="00041AA4" w:rsidRPr="00361D3C" w:rsidRDefault="00361D3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1D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средства областного бюджета – 704 193,7 тыс. рублей,</w:t>
            </w:r>
          </w:p>
          <w:p w:rsidR="00041AA4" w:rsidRPr="00361D3C" w:rsidRDefault="00361D3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1D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средства местного бюджета – 82 549,2 тыс. рублей.</w:t>
            </w:r>
          </w:p>
          <w:p w:rsidR="00041AA4" w:rsidRPr="00361D3C" w:rsidRDefault="00361D3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1D3C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2026 год всего – 773 653,4 тыс. рублей</w:t>
            </w:r>
            <w:r w:rsidRPr="00361D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в том числе:</w:t>
            </w:r>
          </w:p>
          <w:p w:rsidR="00041AA4" w:rsidRPr="00361D3C" w:rsidRDefault="00361D3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1D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средства федерального бюджета 0 тыс. рублей, </w:t>
            </w:r>
          </w:p>
          <w:p w:rsidR="00041AA4" w:rsidRPr="00361D3C" w:rsidRDefault="00361D3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1D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средства областного бюджета – 723 082,2 тыс. рублей,</w:t>
            </w:r>
          </w:p>
          <w:p w:rsidR="00041AA4" w:rsidRPr="00361D3C" w:rsidRDefault="00361D3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1D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средства местного бюджета – 50 571,2 тыс. рублей.</w:t>
            </w:r>
          </w:p>
          <w:p w:rsidR="00041AA4" w:rsidRPr="00361D3C" w:rsidRDefault="00361D3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1D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Ежегодный объем финансирования определяется утвержденным в бюджете города Искитима объемом бюджетных ассигнований на реализацию программы.</w:t>
            </w:r>
          </w:p>
        </w:tc>
      </w:tr>
    </w:tbl>
    <w:p w:rsidR="00041AA4" w:rsidRDefault="00361D3C">
      <w:pPr>
        <w:tabs>
          <w:tab w:val="left" w:pos="993"/>
        </w:tabs>
        <w:spacing w:after="0" w:line="240" w:lineRule="auto"/>
        <w:ind w:left="709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»;</w:t>
      </w:r>
    </w:p>
    <w:p w:rsidR="00041AA4" w:rsidRDefault="00361D3C">
      <w:pPr>
        <w:numPr>
          <w:ilvl w:val="1"/>
          <w:numId w:val="2"/>
        </w:numPr>
        <w:tabs>
          <w:tab w:val="left" w:pos="993"/>
        </w:tabs>
        <w:spacing w:after="0" w:line="240" w:lineRule="auto"/>
        <w:ind w:left="0"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Таблицу «Сводные финансовые затраты на реализацию мероприятий программы» раздела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V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«Ресурсное обеспечение программы» изложить в следующей редакции:</w:t>
      </w:r>
    </w:p>
    <w:p w:rsidR="00041AA4" w:rsidRDefault="00041AA4">
      <w:pPr>
        <w:tabs>
          <w:tab w:val="left" w:pos="993"/>
        </w:tabs>
        <w:spacing w:after="0" w:line="240" w:lineRule="auto"/>
        <w:ind w:left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041AA4" w:rsidRDefault="00361D3C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«Сводные финансовые затраты на реализацию мероприятий программы</w:t>
      </w:r>
    </w:p>
    <w:tbl>
      <w:tblPr>
        <w:tblW w:w="9640" w:type="dxa"/>
        <w:jc w:val="center"/>
        <w:tblLayout w:type="fixed"/>
        <w:tblLook w:val="04A0" w:firstRow="1" w:lastRow="0" w:firstColumn="1" w:lastColumn="0" w:noHBand="0" w:noVBand="1"/>
      </w:tblPr>
      <w:tblGrid>
        <w:gridCol w:w="1418"/>
        <w:gridCol w:w="1276"/>
        <w:gridCol w:w="1134"/>
        <w:gridCol w:w="1135"/>
        <w:gridCol w:w="1277"/>
        <w:gridCol w:w="1133"/>
        <w:gridCol w:w="1135"/>
        <w:gridCol w:w="1132"/>
      </w:tblGrid>
      <w:tr w:rsidR="00041AA4">
        <w:trPr>
          <w:trHeight w:val="179"/>
          <w:jc w:val="center"/>
        </w:trPr>
        <w:tc>
          <w:tcPr>
            <w:tcW w:w="14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41AA4" w:rsidRDefault="00361D3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Источники и объемы по программе</w:t>
            </w:r>
          </w:p>
        </w:tc>
        <w:tc>
          <w:tcPr>
            <w:tcW w:w="8221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41AA4" w:rsidRDefault="00361D3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Финансовые затраты,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тыс</w:t>
            </w:r>
            <w:proofErr w:type="gramStart"/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.р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уб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.</w:t>
            </w:r>
          </w:p>
        </w:tc>
      </w:tr>
      <w:tr w:rsidR="00041AA4">
        <w:trPr>
          <w:trHeight w:val="121"/>
          <w:jc w:val="center"/>
        </w:trPr>
        <w:tc>
          <w:tcPr>
            <w:tcW w:w="14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41AA4" w:rsidRDefault="00041AA4">
            <w:pPr>
              <w:widowControl w:val="0"/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41AA4" w:rsidRDefault="00041AA4">
            <w:pPr>
              <w:widowControl w:val="0"/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  <w:p w:rsidR="00041AA4" w:rsidRDefault="00361D3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Всего</w:t>
            </w:r>
          </w:p>
        </w:tc>
        <w:tc>
          <w:tcPr>
            <w:tcW w:w="694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41AA4" w:rsidRDefault="00361D3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В том числе по годам реализации программы</w:t>
            </w:r>
          </w:p>
        </w:tc>
      </w:tr>
      <w:tr w:rsidR="00041AA4">
        <w:trPr>
          <w:jc w:val="center"/>
        </w:trPr>
        <w:tc>
          <w:tcPr>
            <w:tcW w:w="14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41AA4" w:rsidRDefault="00041AA4">
            <w:pPr>
              <w:widowControl w:val="0"/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41AA4" w:rsidRDefault="00041AA4">
            <w:pPr>
              <w:widowControl w:val="0"/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41AA4" w:rsidRDefault="00361D3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2021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41AA4" w:rsidRDefault="00361D3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2022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41AA4" w:rsidRDefault="00361D3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2023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41AA4" w:rsidRDefault="00361D3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2024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41AA4" w:rsidRDefault="00361D3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2025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41AA4" w:rsidRDefault="00361D3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2026</w:t>
            </w:r>
          </w:p>
        </w:tc>
      </w:tr>
      <w:tr w:rsidR="00041AA4">
        <w:trPr>
          <w:jc w:val="center"/>
        </w:trPr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41AA4" w:rsidRDefault="00361D3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Всего финансовых затрат, в том числе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41AA4" w:rsidRDefault="00361D3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2 644 452,4</w:t>
            </w: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41AA4" w:rsidRDefault="00361D3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239 671,7</w:t>
            </w:r>
          </w:p>
        </w:tc>
        <w:tc>
          <w:tcPr>
            <w:tcW w:w="113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41AA4" w:rsidRDefault="00361D3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181 186,6</w:t>
            </w:r>
          </w:p>
        </w:tc>
        <w:tc>
          <w:tcPr>
            <w:tcW w:w="127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41AA4" w:rsidRDefault="00361D3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256 461,8</w:t>
            </w:r>
          </w:p>
        </w:tc>
        <w:tc>
          <w:tcPr>
            <w:tcW w:w="1133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41AA4" w:rsidRDefault="00361D3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406 736,0</w:t>
            </w:r>
          </w:p>
        </w:tc>
        <w:tc>
          <w:tcPr>
            <w:tcW w:w="113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41AA4" w:rsidRDefault="00361D3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786 742,9</w:t>
            </w:r>
          </w:p>
        </w:tc>
        <w:tc>
          <w:tcPr>
            <w:tcW w:w="113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41AA4" w:rsidRDefault="00361D3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773 653,4</w:t>
            </w:r>
          </w:p>
        </w:tc>
      </w:tr>
      <w:tr w:rsidR="00041AA4">
        <w:trPr>
          <w:jc w:val="center"/>
        </w:trPr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41AA4" w:rsidRDefault="00361D3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Средства федерального бюджета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41AA4" w:rsidRDefault="00361D3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7 159,3</w:t>
            </w:r>
          </w:p>
        </w:tc>
        <w:tc>
          <w:tcPr>
            <w:tcW w:w="113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41AA4" w:rsidRDefault="00361D3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5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41AA4" w:rsidRDefault="00361D3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7 159,3</w:t>
            </w:r>
          </w:p>
        </w:tc>
        <w:tc>
          <w:tcPr>
            <w:tcW w:w="127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41AA4" w:rsidRDefault="00361D3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41AA4" w:rsidRDefault="00361D3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5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041AA4" w:rsidRDefault="00361D3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32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041AA4" w:rsidRDefault="00361D3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041AA4">
        <w:trPr>
          <w:jc w:val="center"/>
        </w:trPr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41AA4" w:rsidRDefault="00361D3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Средства областного бюджета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41AA4" w:rsidRDefault="00361D3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2 234 742,8</w:t>
            </w:r>
          </w:p>
        </w:tc>
        <w:tc>
          <w:tcPr>
            <w:tcW w:w="113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41AA4" w:rsidRDefault="00361D3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204 828,8</w:t>
            </w:r>
          </w:p>
        </w:tc>
        <w:tc>
          <w:tcPr>
            <w:tcW w:w="1135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41AA4" w:rsidRDefault="00361D3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135 321,6</w:t>
            </w:r>
          </w:p>
        </w:tc>
        <w:tc>
          <w:tcPr>
            <w:tcW w:w="127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41AA4" w:rsidRDefault="00361D3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191 377,0</w:t>
            </w:r>
          </w:p>
        </w:tc>
        <w:tc>
          <w:tcPr>
            <w:tcW w:w="113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41AA4" w:rsidRDefault="00361D3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275 939,5</w:t>
            </w:r>
          </w:p>
        </w:tc>
        <w:tc>
          <w:tcPr>
            <w:tcW w:w="1135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041AA4" w:rsidRDefault="00361D3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704 193,7</w:t>
            </w:r>
          </w:p>
        </w:tc>
        <w:tc>
          <w:tcPr>
            <w:tcW w:w="1132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041AA4" w:rsidRDefault="00361D3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723 082,2</w:t>
            </w:r>
          </w:p>
        </w:tc>
      </w:tr>
      <w:tr w:rsidR="00041AA4">
        <w:trPr>
          <w:jc w:val="center"/>
        </w:trPr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41AA4" w:rsidRDefault="00361D3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Средства местного бюджета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41AA4" w:rsidRDefault="00361D3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402 550,3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41AA4" w:rsidRDefault="00361D3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34 842,9</w:t>
            </w:r>
          </w:p>
        </w:tc>
        <w:tc>
          <w:tcPr>
            <w:tcW w:w="11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41AA4" w:rsidRDefault="00361D3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38 705,7</w:t>
            </w:r>
          </w:p>
        </w:tc>
        <w:tc>
          <w:tcPr>
            <w:tcW w:w="127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41AA4" w:rsidRDefault="00361D3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65 084,8</w:t>
            </w:r>
          </w:p>
        </w:tc>
        <w:tc>
          <w:tcPr>
            <w:tcW w:w="113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41AA4" w:rsidRDefault="00361D3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130 796,5</w:t>
            </w:r>
          </w:p>
        </w:tc>
        <w:tc>
          <w:tcPr>
            <w:tcW w:w="11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41AA4" w:rsidRDefault="00361D3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82 549,2</w:t>
            </w:r>
          </w:p>
        </w:tc>
        <w:tc>
          <w:tcPr>
            <w:tcW w:w="113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41AA4" w:rsidRDefault="00041AA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041AA4" w:rsidRDefault="00361D3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50 571,2</w:t>
            </w:r>
          </w:p>
          <w:p w:rsidR="00041AA4" w:rsidRDefault="00041AA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bookmarkStart w:id="0" w:name="_Hlk163203383"/>
            <w:bookmarkStart w:id="1" w:name="_Hlk36031291"/>
            <w:bookmarkStart w:id="2" w:name="_Hlk11518294"/>
            <w:bookmarkEnd w:id="0"/>
            <w:bookmarkEnd w:id="1"/>
            <w:bookmarkEnd w:id="2"/>
          </w:p>
        </w:tc>
      </w:tr>
    </w:tbl>
    <w:p w:rsidR="00041AA4" w:rsidRDefault="00361D3C">
      <w:pPr>
        <w:tabs>
          <w:tab w:val="left" w:pos="993"/>
        </w:tabs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».</w:t>
      </w:r>
    </w:p>
    <w:p w:rsidR="00041AA4" w:rsidRDefault="00361D3C">
      <w:pPr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Опубликовать настоящее постановление в газете «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Искитимские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ведомости» и разместить на официальном сайте администрации города Искитима.</w:t>
      </w:r>
    </w:p>
    <w:p w:rsidR="00041AA4" w:rsidRDefault="00361D3C">
      <w:pPr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Постановление вступает в силу с момента официального опубликования и распространяет свое действие на правоотношения, возникшие с 01.01.2025 года.</w:t>
      </w:r>
      <w:bookmarkStart w:id="3" w:name="_Hlk40187049"/>
      <w:bookmarkEnd w:id="3"/>
    </w:p>
    <w:p w:rsidR="00041AA4" w:rsidRDefault="00041AA4">
      <w:pPr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041AA4" w:rsidRDefault="00041AA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41AA4" w:rsidRDefault="00361D3C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Глава города Искитима                                                                         </w:t>
      </w:r>
      <w:proofErr w:type="spellStart"/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С.В.Завражин</w:t>
      </w:r>
      <w:proofErr w:type="spellEnd"/>
    </w:p>
    <w:p w:rsidR="00041AA4" w:rsidRDefault="00361D3C">
      <w:pPr>
        <w:spacing w:after="0" w:line="240" w:lineRule="auto"/>
        <w:ind w:left="2880" w:firstLine="720"/>
        <w:rPr>
          <w:rFonts w:ascii="Times New Roman" w:eastAsia="Times New Roman" w:hAnsi="Times New Roman" w:cs="Times New Roman"/>
          <w:color w:val="F2F2F2" w:themeColor="background1" w:themeShade="F2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color w:val="F2F2F2" w:themeColor="background1" w:themeShade="F2"/>
          <w:sz w:val="28"/>
          <w:szCs w:val="20"/>
          <w:lang w:eastAsia="ru-RU"/>
        </w:rPr>
        <w:t xml:space="preserve"> </w:t>
      </w:r>
      <w:bookmarkStart w:id="4" w:name="_GoBack"/>
      <w:bookmarkEnd w:id="4"/>
      <w:r>
        <w:rPr>
          <w:rFonts w:ascii="Times New Roman" w:eastAsia="Times New Roman" w:hAnsi="Times New Roman" w:cs="Times New Roman"/>
          <w:color w:val="F2F2F2" w:themeColor="background1" w:themeShade="F2"/>
          <w:sz w:val="28"/>
          <w:szCs w:val="20"/>
          <w:lang w:eastAsia="ru-RU"/>
        </w:rPr>
        <w:t xml:space="preserve"> </w:t>
      </w:r>
    </w:p>
    <w:p w:rsidR="00041AA4" w:rsidRDefault="00041AA4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041AA4" w:rsidRDefault="00041AA4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041AA4" w:rsidRDefault="00041AA4">
      <w:pPr>
        <w:jc w:val="center"/>
      </w:pPr>
    </w:p>
    <w:sectPr w:rsidR="00041AA4">
      <w:pgSz w:w="11906" w:h="16838"/>
      <w:pgMar w:top="1134" w:right="567" w:bottom="397" w:left="1701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1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1E33AC4"/>
    <w:multiLevelType w:val="multilevel"/>
    <w:tmpl w:val="7C34344C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26A65F60"/>
    <w:multiLevelType w:val="multilevel"/>
    <w:tmpl w:val="7B92215C"/>
    <w:lvl w:ilvl="0">
      <w:start w:val="1"/>
      <w:numFmt w:val="decimal"/>
      <w:lvlText w:val="%1."/>
      <w:lvlJc w:val="left"/>
      <w:pPr>
        <w:tabs>
          <w:tab w:val="num" w:pos="0"/>
        </w:tabs>
        <w:ind w:left="450" w:hanging="450"/>
      </w:pPr>
    </w:lvl>
    <w:lvl w:ilvl="1">
      <w:start w:val="1"/>
      <w:numFmt w:val="decimal"/>
      <w:lvlText w:val="%1.%2."/>
      <w:lvlJc w:val="left"/>
      <w:pPr>
        <w:tabs>
          <w:tab w:val="num" w:pos="0"/>
        </w:tabs>
        <w:ind w:left="1429" w:hanging="720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2138" w:hanging="72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3207" w:hanging="108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916" w:hanging="108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985" w:hanging="144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6054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763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7832" w:hanging="2160"/>
      </w:pPr>
    </w:lvl>
  </w:abstractNum>
  <w:abstractNum w:abstractNumId="2">
    <w:nsid w:val="409D16E2"/>
    <w:multiLevelType w:val="multilevel"/>
    <w:tmpl w:val="1D28D148"/>
    <w:lvl w:ilvl="0">
      <w:start w:val="1"/>
      <w:numFmt w:val="decimal"/>
      <w:lvlText w:val="%1."/>
      <w:lvlJc w:val="left"/>
      <w:pPr>
        <w:tabs>
          <w:tab w:val="num" w:pos="0"/>
        </w:tabs>
        <w:ind w:left="928" w:hanging="360"/>
      </w:pPr>
    </w:lvl>
    <w:lvl w:ilvl="1">
      <w:start w:val="1"/>
      <w:numFmt w:val="decimal"/>
      <w:lvlText w:val="%1.%2"/>
      <w:lvlJc w:val="left"/>
      <w:pPr>
        <w:tabs>
          <w:tab w:val="num" w:pos="0"/>
        </w:tabs>
        <w:ind w:left="720" w:hanging="360"/>
      </w:p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1080" w:hanging="720"/>
      </w:p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1440" w:hanging="1080"/>
      </w:p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1440" w:hanging="1080"/>
      </w:p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1800" w:hanging="1440"/>
      </w:p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180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2160" w:hanging="1800"/>
      </w:p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2520" w:hanging="216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41AA4"/>
    <w:rsid w:val="00041AA4"/>
    <w:rsid w:val="00361D3C"/>
    <w:rsid w:val="00B563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</w:style>
  <w:style w:type="paragraph" w:styleId="1">
    <w:name w:val="heading 1"/>
    <w:basedOn w:val="a"/>
    <w:next w:val="a"/>
    <w:qFormat/>
    <w:rsid w:val="00FA7D76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2">
    <w:name w:val="heading 2"/>
    <w:basedOn w:val="a"/>
    <w:next w:val="a"/>
    <w:qFormat/>
    <w:rsid w:val="00FA7D76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0"/>
    <w:qFormat/>
    <w:rsid w:val="00FA7D76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0"/>
    <w:qFormat/>
    <w:rsid w:val="00FA7D76"/>
    <w:rPr>
      <w:rFonts w:ascii="Times New Roman" w:eastAsia="Times New Roman" w:hAnsi="Times New Roman" w:cs="Times New Roman"/>
      <w:b/>
      <w:szCs w:val="20"/>
      <w:lang w:eastAsia="ru-RU"/>
    </w:rPr>
  </w:style>
  <w:style w:type="character" w:customStyle="1" w:styleId="a3">
    <w:name w:val="Текст выноски Знак"/>
    <w:basedOn w:val="a0"/>
    <w:uiPriority w:val="99"/>
    <w:semiHidden/>
    <w:qFormat/>
    <w:rsid w:val="00FA7D76"/>
    <w:rPr>
      <w:rFonts w:ascii="Tahoma" w:hAnsi="Tahoma" w:cs="Tahoma"/>
      <w:sz w:val="16"/>
      <w:szCs w:val="16"/>
    </w:rPr>
  </w:style>
  <w:style w:type="paragraph" w:customStyle="1" w:styleId="Heading">
    <w:name w:val="Heading"/>
    <w:basedOn w:val="a"/>
    <w:next w:val="a4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4">
    <w:name w:val="Body Text"/>
    <w:basedOn w:val="a"/>
    <w:pPr>
      <w:spacing w:after="140"/>
    </w:pPr>
  </w:style>
  <w:style w:type="paragraph" w:styleId="a5">
    <w:name w:val="List"/>
    <w:basedOn w:val="a4"/>
    <w:rPr>
      <w:rFonts w:cs="Mangal"/>
    </w:rPr>
  </w:style>
  <w:style w:type="paragraph" w:styleId="a6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ex">
    <w:name w:val="Index"/>
    <w:basedOn w:val="a"/>
    <w:qFormat/>
    <w:pPr>
      <w:suppressLineNumbers/>
    </w:pPr>
    <w:rPr>
      <w:rFonts w:cs="Mangal"/>
    </w:rPr>
  </w:style>
  <w:style w:type="paragraph" w:styleId="a7">
    <w:name w:val="Balloon Text"/>
    <w:basedOn w:val="a"/>
    <w:uiPriority w:val="99"/>
    <w:semiHidden/>
    <w:unhideWhenUsed/>
    <w:qFormat/>
    <w:rsid w:val="00FA7D76"/>
    <w:pPr>
      <w:spacing w:after="0" w:line="240" w:lineRule="auto"/>
    </w:pPr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</w:style>
  <w:style w:type="paragraph" w:styleId="1">
    <w:name w:val="heading 1"/>
    <w:basedOn w:val="a"/>
    <w:next w:val="a"/>
    <w:qFormat/>
    <w:rsid w:val="00FA7D76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2">
    <w:name w:val="heading 2"/>
    <w:basedOn w:val="a"/>
    <w:next w:val="a"/>
    <w:qFormat/>
    <w:rsid w:val="00FA7D76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0"/>
    <w:qFormat/>
    <w:rsid w:val="00FA7D76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0"/>
    <w:qFormat/>
    <w:rsid w:val="00FA7D76"/>
    <w:rPr>
      <w:rFonts w:ascii="Times New Roman" w:eastAsia="Times New Roman" w:hAnsi="Times New Roman" w:cs="Times New Roman"/>
      <w:b/>
      <w:szCs w:val="20"/>
      <w:lang w:eastAsia="ru-RU"/>
    </w:rPr>
  </w:style>
  <w:style w:type="character" w:customStyle="1" w:styleId="a3">
    <w:name w:val="Текст выноски Знак"/>
    <w:basedOn w:val="a0"/>
    <w:uiPriority w:val="99"/>
    <w:semiHidden/>
    <w:qFormat/>
    <w:rsid w:val="00FA7D76"/>
    <w:rPr>
      <w:rFonts w:ascii="Tahoma" w:hAnsi="Tahoma" w:cs="Tahoma"/>
      <w:sz w:val="16"/>
      <w:szCs w:val="16"/>
    </w:rPr>
  </w:style>
  <w:style w:type="paragraph" w:customStyle="1" w:styleId="Heading">
    <w:name w:val="Heading"/>
    <w:basedOn w:val="a"/>
    <w:next w:val="a4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4">
    <w:name w:val="Body Text"/>
    <w:basedOn w:val="a"/>
    <w:pPr>
      <w:spacing w:after="140"/>
    </w:pPr>
  </w:style>
  <w:style w:type="paragraph" w:styleId="a5">
    <w:name w:val="List"/>
    <w:basedOn w:val="a4"/>
    <w:rPr>
      <w:rFonts w:cs="Mangal"/>
    </w:rPr>
  </w:style>
  <w:style w:type="paragraph" w:styleId="a6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ex">
    <w:name w:val="Index"/>
    <w:basedOn w:val="a"/>
    <w:qFormat/>
    <w:pPr>
      <w:suppressLineNumbers/>
    </w:pPr>
    <w:rPr>
      <w:rFonts w:cs="Mangal"/>
    </w:rPr>
  </w:style>
  <w:style w:type="paragraph" w:styleId="a7">
    <w:name w:val="Balloon Text"/>
    <w:basedOn w:val="a"/>
    <w:uiPriority w:val="99"/>
    <w:semiHidden/>
    <w:unhideWhenUsed/>
    <w:qFormat/>
    <w:rsid w:val="00FA7D76"/>
    <w:pPr>
      <w:spacing w:after="0" w:line="240" w:lineRule="auto"/>
    </w:pPr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620</Words>
  <Characters>3534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dcterms:created xsi:type="dcterms:W3CDTF">2025-05-27T03:09:00Z</dcterms:created>
  <dcterms:modified xsi:type="dcterms:W3CDTF">2025-05-27T08:13:00Z</dcterms:modified>
  <dc:language>ru-RU</dc:language>
</cp:coreProperties>
</file>