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87" w:rsidRDefault="00E97A87">
      <w:pPr>
        <w:rPr>
          <w:sz w:val="28"/>
        </w:rPr>
      </w:pPr>
    </w:p>
    <w:p w:rsidR="00E97A87" w:rsidRDefault="009F6318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A87" w:rsidRDefault="009F631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E97A87" w:rsidRDefault="009F631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E97A87" w:rsidRDefault="009F631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E97A87" w:rsidRDefault="00E97A87"/>
    <w:p w:rsidR="00E97A87" w:rsidRDefault="009F6318">
      <w:pPr>
        <w:jc w:val="center"/>
        <w:rPr>
          <w:color w:val="D9D9D9" w:themeColor="background1" w:themeShade="D9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F529671" wp14:editId="4E625234">
            <wp:simplePos x="0" y="0"/>
            <wp:positionH relativeFrom="character">
              <wp:posOffset>-561975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 w:themeColor="background1" w:themeShade="D9"/>
          <w:sz w:val="28"/>
          <w:szCs w:val="28"/>
        </w:rPr>
        <w:t xml:space="preserve">  </w:t>
      </w:r>
    </w:p>
    <w:p w:rsidR="00E97A87" w:rsidRDefault="009F6318">
      <w:pPr>
        <w:jc w:val="center"/>
        <w:rPr>
          <w:color w:val="D9D9D9" w:themeColor="background1" w:themeShade="D9"/>
          <w:sz w:val="28"/>
          <w:szCs w:val="28"/>
        </w:rPr>
      </w:pPr>
      <w:r>
        <w:rPr>
          <w:color w:val="D9D9D9" w:themeColor="background1" w:themeShade="D9"/>
          <w:sz w:val="28"/>
          <w:szCs w:val="28"/>
        </w:rPr>
        <w:t xml:space="preserve">  </w:t>
      </w:r>
    </w:p>
    <w:p w:rsidR="00E97A87" w:rsidRDefault="009F631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Искитим</w:t>
      </w:r>
    </w:p>
    <w:p w:rsidR="009F6318" w:rsidRDefault="009F6318">
      <w:pPr>
        <w:jc w:val="center"/>
        <w:rPr>
          <w:sz w:val="24"/>
          <w:szCs w:val="24"/>
        </w:rPr>
      </w:pPr>
    </w:p>
    <w:p w:rsidR="00E97A87" w:rsidRDefault="00E97A87">
      <w:pPr>
        <w:jc w:val="center"/>
      </w:pPr>
    </w:p>
    <w:p w:rsidR="00E97A87" w:rsidRDefault="009F631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Искитима Новосибирской области от 16.01.2025 года № 25 «Об утверждении базовых нормативов затрат на оказание муниципальных услуг (выполнение работ) муниципальными учреждениями, подведомственными МКУ Управление культуры города Искитима Новосибирской области и корректирующих коэффициентов на 2025 год и плановый период 2026 и 2027 годов» (в ред. постановления администрации города Искитима Новосибирской области от 26.03.2025 № 502)</w:t>
      </w:r>
    </w:p>
    <w:p w:rsidR="00E97A87" w:rsidRDefault="00E97A87">
      <w:pPr>
        <w:jc w:val="center"/>
        <w:rPr>
          <w:sz w:val="28"/>
          <w:szCs w:val="28"/>
        </w:rPr>
      </w:pPr>
    </w:p>
    <w:p w:rsidR="00E97A87" w:rsidRDefault="00E97A87">
      <w:pPr>
        <w:jc w:val="center"/>
        <w:rPr>
          <w:sz w:val="28"/>
          <w:szCs w:val="28"/>
        </w:rPr>
      </w:pPr>
    </w:p>
    <w:p w:rsidR="00E97A87" w:rsidRDefault="009F6318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 постановлением администрации города Искитима Новосибирской области от 11.12.2015 № 2333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Искитима и финансового обеспечения выполнения муниципального задания», администрация города Искитима Новосибирской области</w:t>
      </w:r>
    </w:p>
    <w:p w:rsidR="00E97A87" w:rsidRDefault="00E97A87">
      <w:pPr>
        <w:jc w:val="both"/>
        <w:rPr>
          <w:sz w:val="28"/>
          <w:szCs w:val="24"/>
        </w:rPr>
      </w:pPr>
    </w:p>
    <w:p w:rsidR="00E97A87" w:rsidRDefault="009F6318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ПОСТАНОВЛЯЕТ:</w:t>
      </w:r>
    </w:p>
    <w:p w:rsidR="00E97A87" w:rsidRDefault="00E97A87">
      <w:pPr>
        <w:jc w:val="both"/>
        <w:rPr>
          <w:sz w:val="28"/>
          <w:szCs w:val="24"/>
        </w:rPr>
      </w:pPr>
    </w:p>
    <w:p w:rsidR="00E97A87" w:rsidRPr="009F6318" w:rsidRDefault="009F631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1.Внести в постановление администрации города Искитима Новосибирской области от 16.01.2025 года № 25 </w:t>
      </w:r>
      <w:r>
        <w:rPr>
          <w:sz w:val="28"/>
          <w:szCs w:val="28"/>
        </w:rPr>
        <w:t>«Об утверждении базовых нормативов затрат на оказание муниципальных услуг (выполнение работ) муниципальными учреждениями, подведомственными МКУ Управление культуры города Искитима Новосибирской области и корректирующих коэффициентов на 2025 год и плановый период 2026 и 2027 годов» (в ред. постановления администрации города Искитима Новосибирской области от 26.03.2025 № 502) изменения, изложив</w:t>
      </w:r>
      <w:proofErr w:type="gramEnd"/>
      <w:r>
        <w:rPr>
          <w:sz w:val="28"/>
          <w:szCs w:val="28"/>
        </w:rPr>
        <w:t xml:space="preserve"> приложение 1 к постановлению в редакции, согласно приложению к настоящему постановлению.</w:t>
      </w:r>
      <w:bookmarkStart w:id="0" w:name="_Hlk72849900"/>
      <w:bookmarkEnd w:id="0"/>
    </w:p>
    <w:p w:rsidR="00E97A87" w:rsidRDefault="009F6318">
      <w:pPr>
        <w:ind w:firstLine="567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  <w:szCs w:val="24"/>
        </w:rPr>
        <w:t>Разместить</w:t>
      </w:r>
      <w:proofErr w:type="gramEnd"/>
      <w:r>
        <w:rPr>
          <w:sz w:val="28"/>
          <w:szCs w:val="24"/>
        </w:rPr>
        <w:t xml:space="preserve"> настоящее постановление на официальном сайте администрации города Искитима.</w:t>
      </w:r>
      <w:r>
        <w:rPr>
          <w:sz w:val="28"/>
        </w:rPr>
        <w:t xml:space="preserve"> </w:t>
      </w:r>
    </w:p>
    <w:p w:rsidR="00E97A87" w:rsidRDefault="00E97A87">
      <w:pPr>
        <w:ind w:firstLine="567"/>
        <w:jc w:val="both"/>
        <w:rPr>
          <w:sz w:val="28"/>
        </w:rPr>
      </w:pPr>
    </w:p>
    <w:p w:rsidR="00E97A87" w:rsidRDefault="00E97A87">
      <w:pPr>
        <w:ind w:firstLine="567"/>
        <w:jc w:val="both"/>
        <w:rPr>
          <w:sz w:val="28"/>
        </w:rPr>
      </w:pPr>
    </w:p>
    <w:p w:rsidR="00E97A87" w:rsidRDefault="00E97A87">
      <w:pPr>
        <w:ind w:firstLine="567"/>
        <w:jc w:val="both"/>
        <w:rPr>
          <w:sz w:val="28"/>
        </w:rPr>
      </w:pPr>
    </w:p>
    <w:p w:rsidR="00E97A87" w:rsidRDefault="009F6318">
      <w:pPr>
        <w:ind w:firstLine="567"/>
        <w:jc w:val="both"/>
        <w:rPr>
          <w:sz w:val="28"/>
        </w:rPr>
      </w:pPr>
      <w:r>
        <w:rPr>
          <w:sz w:val="28"/>
        </w:rPr>
        <w:t xml:space="preserve">3.Настоящее постановление вступает в силу с момента подписания. </w:t>
      </w:r>
    </w:p>
    <w:p w:rsidR="00E97A87" w:rsidRDefault="00E97A87">
      <w:pPr>
        <w:rPr>
          <w:sz w:val="28"/>
        </w:rPr>
      </w:pPr>
    </w:p>
    <w:p w:rsidR="00E97A87" w:rsidRDefault="00E97A87">
      <w:pPr>
        <w:rPr>
          <w:sz w:val="28"/>
        </w:rPr>
      </w:pPr>
    </w:p>
    <w:p w:rsidR="00E97A87" w:rsidRDefault="009F6318">
      <w:pPr>
        <w:rPr>
          <w:sz w:val="28"/>
        </w:rPr>
      </w:pPr>
      <w:r>
        <w:rPr>
          <w:sz w:val="28"/>
        </w:rPr>
        <w:t>Глава города Искитима                                                                         С.В. Завражин</w:t>
      </w:r>
    </w:p>
    <w:p w:rsidR="00E97A87" w:rsidRDefault="009F6318">
      <w:pPr>
        <w:ind w:left="2880" w:firstLine="720"/>
        <w:rPr>
          <w:color w:val="F2F2F2" w:themeColor="background1" w:themeShade="F2"/>
          <w:sz w:val="28"/>
        </w:rPr>
      </w:pPr>
      <w:r>
        <w:rPr>
          <w:color w:val="F2F2F2" w:themeColor="background1" w:themeShade="F2"/>
          <w:sz w:val="28"/>
        </w:rPr>
        <w:t xml:space="preserve"> </w:t>
      </w:r>
      <w:bookmarkStart w:id="1" w:name="_GoBack"/>
      <w:bookmarkEnd w:id="1"/>
      <w:r>
        <w:rPr>
          <w:color w:val="F2F2F2" w:themeColor="background1" w:themeShade="F2"/>
          <w:sz w:val="28"/>
        </w:rPr>
        <w:t xml:space="preserve"> </w:t>
      </w:r>
    </w:p>
    <w:p w:rsidR="00E97A87" w:rsidRDefault="00E97A87">
      <w:pPr>
        <w:rPr>
          <w:sz w:val="28"/>
        </w:rPr>
      </w:pPr>
    </w:p>
    <w:p w:rsidR="00E97A87" w:rsidRDefault="00E97A87">
      <w:pPr>
        <w:rPr>
          <w:sz w:val="28"/>
        </w:rPr>
        <w:sectPr w:rsidR="00E97A87">
          <w:headerReference w:type="even" r:id="rId10"/>
          <w:headerReference w:type="default" r:id="rId11"/>
          <w:pgSz w:w="11906" w:h="16838"/>
          <w:pgMar w:top="1134" w:right="607" w:bottom="709" w:left="1418" w:header="720" w:footer="0" w:gutter="0"/>
          <w:cols w:space="720"/>
          <w:formProt w:val="0"/>
          <w:titlePg/>
          <w:docGrid w:linePitch="212" w:charSpace="8192"/>
        </w:sectPr>
      </w:pP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от 25.06.2025   № </w:t>
      </w:r>
      <w:bookmarkStart w:id="2" w:name="_Hlk72850178"/>
      <w:bookmarkEnd w:id="2"/>
      <w:r>
        <w:rPr>
          <w:sz w:val="24"/>
          <w:szCs w:val="24"/>
        </w:rPr>
        <w:t>1043</w:t>
      </w:r>
    </w:p>
    <w:p w:rsidR="00E97A87" w:rsidRDefault="00E97A87">
      <w:pPr>
        <w:ind w:left="11520"/>
        <w:rPr>
          <w:sz w:val="24"/>
          <w:szCs w:val="24"/>
        </w:rPr>
      </w:pP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>«Приложение 1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E97A87" w:rsidRDefault="009F6318">
      <w:pPr>
        <w:ind w:left="11520"/>
        <w:rPr>
          <w:sz w:val="24"/>
          <w:szCs w:val="24"/>
        </w:rPr>
      </w:pPr>
      <w:r>
        <w:rPr>
          <w:sz w:val="24"/>
          <w:szCs w:val="24"/>
        </w:rPr>
        <w:t>от 16.01.2025 № 25</w:t>
      </w:r>
    </w:p>
    <w:p w:rsidR="00E97A87" w:rsidRDefault="00E97A87">
      <w:pPr>
        <w:ind w:left="11520"/>
        <w:rPr>
          <w:sz w:val="24"/>
          <w:szCs w:val="24"/>
        </w:rPr>
      </w:pPr>
    </w:p>
    <w:p w:rsidR="00E97A87" w:rsidRDefault="009F63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БАЗОВЫЕ НОРМАТИВЫ ЗАТРАТ НА ОКАЗАНИЕ МУНИЦИПАЛЬНЫХ УСЛУГ </w:t>
      </w:r>
    </w:p>
    <w:p w:rsidR="00E97A87" w:rsidRDefault="009F6318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МУНИЦИПАЛЬНЫМИ УЧРЕЖДЕНИЯМИ, ПОДВЕДОМСТВЕННЫМИ МКУ УПРАВЛЕНИЕ КУЛЬТУРЫ ГОРОДА ИСКИТИМА НОВОСИБИРСКОЙ ОБЛАСТИ НА 2025 год</w:t>
      </w: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3685"/>
        <w:gridCol w:w="1842"/>
        <w:gridCol w:w="2695"/>
        <w:gridCol w:w="1841"/>
        <w:gridCol w:w="1814"/>
      </w:tblGrid>
      <w:tr w:rsidR="00E97A87">
        <w:tc>
          <w:tcPr>
            <w:tcW w:w="562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977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Уникальный номер реестровой записи</w:t>
            </w:r>
          </w:p>
        </w:tc>
        <w:tc>
          <w:tcPr>
            <w:tcW w:w="3685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Наименование и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Условия (формы) оказания муниципальной услуги</w:t>
            </w:r>
          </w:p>
        </w:tc>
        <w:tc>
          <w:tcPr>
            <w:tcW w:w="2695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Наименование показателей, характеризующих объем муниципальной услуги</w:t>
            </w: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Единица измерения по ОКЕЙ</w:t>
            </w:r>
          </w:p>
        </w:tc>
        <w:tc>
          <w:tcPr>
            <w:tcW w:w="1814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Базовый норматив затрат на оказание</w:t>
            </w:r>
          </w:p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муниципальных услуг, руб.</w:t>
            </w:r>
          </w:p>
        </w:tc>
      </w:tr>
      <w:tr w:rsidR="00E97A87">
        <w:tc>
          <w:tcPr>
            <w:tcW w:w="562" w:type="dxa"/>
            <w:vMerge/>
          </w:tcPr>
          <w:p w:rsidR="00E97A87" w:rsidRDefault="00E97A87">
            <w:pPr>
              <w:tabs>
                <w:tab w:val="left" w:pos="720"/>
              </w:tabs>
            </w:pPr>
          </w:p>
        </w:tc>
        <w:tc>
          <w:tcPr>
            <w:tcW w:w="2977" w:type="dxa"/>
            <w:vMerge/>
          </w:tcPr>
          <w:p w:rsidR="00E97A87" w:rsidRDefault="00E97A87">
            <w:pPr>
              <w:tabs>
                <w:tab w:val="left" w:pos="720"/>
              </w:tabs>
            </w:pPr>
          </w:p>
        </w:tc>
        <w:tc>
          <w:tcPr>
            <w:tcW w:w="3685" w:type="dxa"/>
            <w:vMerge/>
          </w:tcPr>
          <w:p w:rsidR="00E97A87" w:rsidRDefault="00E97A87">
            <w:pPr>
              <w:tabs>
                <w:tab w:val="left" w:pos="720"/>
              </w:tabs>
            </w:pPr>
          </w:p>
        </w:tc>
        <w:tc>
          <w:tcPr>
            <w:tcW w:w="1842" w:type="dxa"/>
            <w:vMerge/>
          </w:tcPr>
          <w:p w:rsidR="00E97A87" w:rsidRDefault="00E97A87">
            <w:pPr>
              <w:tabs>
                <w:tab w:val="left" w:pos="720"/>
              </w:tabs>
            </w:pPr>
          </w:p>
        </w:tc>
        <w:tc>
          <w:tcPr>
            <w:tcW w:w="2695" w:type="dxa"/>
            <w:vMerge/>
          </w:tcPr>
          <w:p w:rsidR="00E97A87" w:rsidRDefault="00E97A87">
            <w:pPr>
              <w:tabs>
                <w:tab w:val="left" w:pos="720"/>
              </w:tabs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814" w:type="dxa"/>
            <w:vMerge/>
          </w:tcPr>
          <w:p w:rsidR="00E97A87" w:rsidRDefault="00E97A87">
            <w:pPr>
              <w:tabs>
                <w:tab w:val="left" w:pos="720"/>
              </w:tabs>
            </w:pP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2" w:tgtFrame="_blank">
              <w:r w:rsidR="009F6318">
                <w:rPr>
                  <w:rStyle w:val="a5"/>
                  <w:rFonts w:eastAsia="Calibri"/>
                  <w:color w:val="auto"/>
                </w:rPr>
                <w:t>900400О.99.0.ББ72АА00001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Организация и проведение мероприятий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На территории Российской Федерации</w:t>
            </w:r>
          </w:p>
        </w:tc>
        <w:tc>
          <w:tcPr>
            <w:tcW w:w="269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Количество проведенных мероприятий</w:t>
            </w: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Единица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</w:rPr>
              <w:t>103777,47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3" w:tgtFrame="_blank">
              <w:r w:rsidR="009F6318">
                <w:rPr>
                  <w:rStyle w:val="a5"/>
                  <w:rFonts w:eastAsia="Calibri"/>
                  <w:color w:val="auto"/>
                </w:rPr>
                <w:t>949916О.99.0.ББ78АА00003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 (с учетом всех форм)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В стационарных условиях</w:t>
            </w:r>
          </w:p>
        </w:tc>
        <w:tc>
          <w:tcPr>
            <w:tcW w:w="269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Количество      клубных формирований</w:t>
            </w: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Единица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</w:rPr>
              <w:t>523484,55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4" w:tgtFrame="_blank">
              <w:r w:rsidR="009F6318">
                <w:rPr>
                  <w:rStyle w:val="a5"/>
                  <w:rFonts w:eastAsia="Calibri"/>
                  <w:color w:val="auto"/>
                </w:rPr>
                <w:t>910200О.99.0.ББ82АА00000</w:t>
              </w:r>
            </w:hyperlink>
          </w:p>
        </w:tc>
        <w:tc>
          <w:tcPr>
            <w:tcW w:w="3685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Публичный показ музейных предметов, музейных коллекций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В стационарных условиях</w:t>
            </w:r>
          </w:p>
        </w:tc>
        <w:tc>
          <w:tcPr>
            <w:tcW w:w="2695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Число посетителей</w:t>
            </w:r>
          </w:p>
        </w:tc>
        <w:tc>
          <w:tcPr>
            <w:tcW w:w="1841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Человек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</w:rPr>
              <w:t>214,54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5" w:tgtFrame="_blank">
              <w:r w:rsidR="009F6318">
                <w:rPr>
                  <w:rStyle w:val="a5"/>
                  <w:rFonts w:eastAsia="Calibri"/>
                  <w:color w:val="auto"/>
                </w:rPr>
                <w:t>910200О.99.0.ББ82АА01000</w:t>
              </w:r>
            </w:hyperlink>
          </w:p>
        </w:tc>
        <w:tc>
          <w:tcPr>
            <w:tcW w:w="3685" w:type="dxa"/>
            <w:vMerge/>
          </w:tcPr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Вне стационара</w:t>
            </w:r>
          </w:p>
        </w:tc>
        <w:tc>
          <w:tcPr>
            <w:tcW w:w="2695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Число посетителей</w:t>
            </w:r>
          </w:p>
        </w:tc>
        <w:tc>
          <w:tcPr>
            <w:tcW w:w="1841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Человек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152,62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6" w:tgtFrame="_blank">
              <w:r w:rsidR="009F6318">
                <w:rPr>
                  <w:rStyle w:val="a5"/>
                  <w:rFonts w:eastAsia="Calibri"/>
                  <w:color w:val="auto"/>
                </w:rPr>
                <w:t>910200О.99.0.ББ82АА02000</w:t>
              </w:r>
            </w:hyperlink>
          </w:p>
        </w:tc>
        <w:tc>
          <w:tcPr>
            <w:tcW w:w="3685" w:type="dxa"/>
            <w:vMerge/>
          </w:tcPr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Удалено через сеть Интернет</w:t>
            </w:r>
          </w:p>
        </w:tc>
        <w:tc>
          <w:tcPr>
            <w:tcW w:w="2695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Число посетителей</w:t>
            </w:r>
          </w:p>
        </w:tc>
        <w:tc>
          <w:tcPr>
            <w:tcW w:w="1841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Человек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27,11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7" w:tgtFrame="_blank">
              <w:r w:rsidR="009F6318">
                <w:rPr>
                  <w:rStyle w:val="a5"/>
                  <w:rFonts w:eastAsia="Calibri"/>
                  <w:color w:val="auto"/>
                </w:rPr>
                <w:t>910100О.99.0.ББ83АА00000</w:t>
              </w:r>
            </w:hyperlink>
          </w:p>
        </w:tc>
        <w:tc>
          <w:tcPr>
            <w:tcW w:w="3685" w:type="dxa"/>
            <w:vMerge w:val="restart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В стационарных условиях</w:t>
            </w:r>
          </w:p>
        </w:tc>
        <w:tc>
          <w:tcPr>
            <w:tcW w:w="2695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Количество посещений</w:t>
            </w:r>
          </w:p>
        </w:tc>
        <w:tc>
          <w:tcPr>
            <w:tcW w:w="1841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Единица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200,03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8" w:tgtFrame="_blank">
              <w:r w:rsidR="009F6318">
                <w:rPr>
                  <w:rStyle w:val="a5"/>
                  <w:rFonts w:eastAsia="Calibri"/>
                  <w:color w:val="auto"/>
                </w:rPr>
                <w:t>910100О.99.0.ББ83АА01000</w:t>
              </w:r>
            </w:hyperlink>
          </w:p>
        </w:tc>
        <w:tc>
          <w:tcPr>
            <w:tcW w:w="3685" w:type="dxa"/>
            <w:vMerge/>
          </w:tcPr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Вне стационара</w:t>
            </w:r>
          </w:p>
        </w:tc>
        <w:tc>
          <w:tcPr>
            <w:tcW w:w="2695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Количество посещений</w:t>
            </w:r>
          </w:p>
        </w:tc>
        <w:tc>
          <w:tcPr>
            <w:tcW w:w="1841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Единица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122,67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19" w:tgtFrame="_blank">
              <w:r w:rsidR="009F6318">
                <w:rPr>
                  <w:rStyle w:val="a5"/>
                  <w:rFonts w:eastAsia="Calibri"/>
                  <w:color w:val="auto"/>
                </w:rPr>
                <w:t>910100О.99.0.ББ83АА02000</w:t>
              </w:r>
            </w:hyperlink>
          </w:p>
        </w:tc>
        <w:tc>
          <w:tcPr>
            <w:tcW w:w="3685" w:type="dxa"/>
            <w:vMerge/>
          </w:tcPr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 xml:space="preserve">Удалено через </w:t>
            </w:r>
            <w:r>
              <w:rPr>
                <w:rFonts w:eastAsia="Calibri"/>
              </w:rPr>
              <w:lastRenderedPageBreak/>
              <w:t>сеть Интернет</w:t>
            </w:r>
          </w:p>
        </w:tc>
        <w:tc>
          <w:tcPr>
            <w:tcW w:w="2695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lastRenderedPageBreak/>
              <w:t>Количество посещений</w:t>
            </w:r>
          </w:p>
        </w:tc>
        <w:tc>
          <w:tcPr>
            <w:tcW w:w="1841" w:type="dxa"/>
          </w:tcPr>
          <w:p w:rsidR="00E97A87" w:rsidRDefault="009F6318">
            <w:pPr>
              <w:jc w:val="center"/>
            </w:pPr>
            <w:r>
              <w:rPr>
                <w:rFonts w:eastAsia="Calibri"/>
                <w:color w:val="000000"/>
              </w:rPr>
              <w:t>Единица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128,20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lastRenderedPageBreak/>
              <w:t>9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20" w:tgtFrame="_blank">
              <w:r w:rsidR="009F6318">
                <w:rPr>
                  <w:rStyle w:val="a5"/>
                  <w:rFonts w:eastAsia="Calibri"/>
                  <w:color w:val="auto"/>
                </w:rPr>
                <w:t>804200О.99.0.ББ52АЗ44000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общеразвивающих программ (художественная)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</w:rPr>
              <w:t>254,94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21" w:tgtFrame="_blank">
              <w:r w:rsidR="009F6318">
                <w:rPr>
                  <w:rStyle w:val="a5"/>
                  <w:rFonts w:eastAsia="Calibri"/>
                  <w:color w:val="auto"/>
                </w:rPr>
                <w:t>802112О.99.0.ББ55АА48000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245,32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11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22" w:tgtFrame="_blank">
              <w:r w:rsidR="009F6318">
                <w:rPr>
                  <w:rStyle w:val="a5"/>
                  <w:rFonts w:eastAsia="Calibri"/>
                  <w:color w:val="auto"/>
                </w:rPr>
                <w:t>802112О.99.0.ББ55АБ04000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269,44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12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23" w:tgtFrame="_blank">
              <w:r w:rsidR="009F6318">
                <w:rPr>
                  <w:rStyle w:val="a5"/>
                  <w:rFonts w:eastAsia="Calibri"/>
                  <w:color w:val="auto"/>
                </w:rPr>
                <w:t>802112О.99.0.ББ55АБ60000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260,49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13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24" w:tgtFrame="_blank">
              <w:r w:rsidR="009F6318">
                <w:rPr>
                  <w:rStyle w:val="a5"/>
                  <w:rFonts w:eastAsia="Calibri"/>
                  <w:color w:val="auto"/>
                </w:rPr>
                <w:t>802112О.99.0.ББ55АВ16000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258,37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14</w:t>
            </w:r>
          </w:p>
        </w:tc>
        <w:tc>
          <w:tcPr>
            <w:tcW w:w="2977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802112О.99.0.ББ55АГ84000</w:t>
            </w:r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(Музыкальный фольклор)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242,20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15</w:t>
            </w:r>
          </w:p>
        </w:tc>
        <w:tc>
          <w:tcPr>
            <w:tcW w:w="2977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802112О.99.0.ББ55АЗ20000</w:t>
            </w:r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(Искусство театра)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236,29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16</w:t>
            </w:r>
          </w:p>
        </w:tc>
        <w:tc>
          <w:tcPr>
            <w:tcW w:w="2977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802112О.99.0.ББ55АГ28000</w:t>
            </w:r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(Хоровое пение)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267,84</w:t>
            </w:r>
          </w:p>
        </w:tc>
      </w:tr>
      <w:tr w:rsidR="00E97A87">
        <w:tc>
          <w:tcPr>
            <w:tcW w:w="56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17</w:t>
            </w:r>
          </w:p>
        </w:tc>
        <w:tc>
          <w:tcPr>
            <w:tcW w:w="2977" w:type="dxa"/>
          </w:tcPr>
          <w:p w:rsidR="00E97A87" w:rsidRDefault="003F5CB6">
            <w:pPr>
              <w:tabs>
                <w:tab w:val="left" w:pos="720"/>
              </w:tabs>
              <w:jc w:val="center"/>
            </w:pPr>
            <w:hyperlink r:id="rId25" w:tgtFrame="_blank">
              <w:r w:rsidR="009F6318">
                <w:rPr>
                  <w:rStyle w:val="a5"/>
                  <w:rFonts w:eastAsia="Calibri"/>
                  <w:color w:val="auto"/>
                </w:rPr>
                <w:t>802112О.99.0.ББ55АД16000</w:t>
              </w:r>
            </w:hyperlink>
          </w:p>
        </w:tc>
        <w:tc>
          <w:tcPr>
            <w:tcW w:w="3685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2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</w:rPr>
              <w:t>Очная форма обучения</w:t>
            </w:r>
          </w:p>
        </w:tc>
        <w:tc>
          <w:tcPr>
            <w:tcW w:w="2695" w:type="dxa"/>
          </w:tcPr>
          <w:p w:rsidR="00E97A87" w:rsidRDefault="009F6318">
            <w:pPr>
              <w:shd w:val="clear" w:color="auto" w:fill="FFFFFF"/>
              <w:spacing w:line="300" w:lineRule="atLeast"/>
              <w:jc w:val="center"/>
              <w:textAlignment w:val="top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Количество человеко-часов</w:t>
            </w:r>
          </w:p>
          <w:p w:rsidR="00E97A87" w:rsidRDefault="00E97A87">
            <w:pPr>
              <w:tabs>
                <w:tab w:val="left" w:pos="720"/>
              </w:tabs>
              <w:jc w:val="center"/>
            </w:pPr>
          </w:p>
        </w:tc>
        <w:tc>
          <w:tcPr>
            <w:tcW w:w="1841" w:type="dxa"/>
          </w:tcPr>
          <w:p w:rsidR="00E97A87" w:rsidRDefault="009F6318">
            <w:pPr>
              <w:tabs>
                <w:tab w:val="left" w:pos="720"/>
              </w:tabs>
              <w:jc w:val="center"/>
            </w:pPr>
            <w:r>
              <w:rPr>
                <w:rFonts w:eastAsia="Calibri"/>
                <w:color w:val="000000"/>
              </w:rPr>
              <w:t>Человеко-час</w:t>
            </w:r>
          </w:p>
        </w:tc>
        <w:tc>
          <w:tcPr>
            <w:tcW w:w="1814" w:type="dxa"/>
          </w:tcPr>
          <w:p w:rsidR="00E97A87" w:rsidRDefault="009F6318">
            <w:pPr>
              <w:tabs>
                <w:tab w:val="left" w:pos="720"/>
              </w:tabs>
              <w:jc w:val="center"/>
              <w:rPr>
                <w:color w:val="EE0000"/>
              </w:rPr>
            </w:pPr>
            <w:r>
              <w:rPr>
                <w:rFonts w:eastAsia="Calibri"/>
              </w:rPr>
              <w:t>123,87</w:t>
            </w:r>
          </w:p>
        </w:tc>
      </w:tr>
    </w:tbl>
    <w:p w:rsidR="00E97A87" w:rsidRDefault="009F6318">
      <w:pPr>
        <w:ind w:left="15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2F2F2" w:themeColor="background1" w:themeShade="F2"/>
          <w:sz w:val="24"/>
          <w:szCs w:val="24"/>
        </w:rPr>
        <w:t>.</w:t>
      </w:r>
      <w:r>
        <w:rPr>
          <w:sz w:val="24"/>
          <w:szCs w:val="24"/>
        </w:rPr>
        <w:t>».</w:t>
      </w:r>
    </w:p>
    <w:p w:rsidR="00E97A87" w:rsidRDefault="00E97A87">
      <w:pPr>
        <w:rPr>
          <w:sz w:val="24"/>
          <w:szCs w:val="24"/>
        </w:rPr>
      </w:pPr>
    </w:p>
    <w:sectPr w:rsidR="00E97A87">
      <w:headerReference w:type="default" r:id="rId26"/>
      <w:pgSz w:w="16838" w:h="11906" w:orient="landscape"/>
      <w:pgMar w:top="777" w:right="238" w:bottom="1276" w:left="1134" w:header="720" w:footer="0" w:gutter="0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46" w:rsidRDefault="009F6318">
      <w:r>
        <w:separator/>
      </w:r>
    </w:p>
  </w:endnote>
  <w:endnote w:type="continuationSeparator" w:id="0">
    <w:p w:rsidR="002C2246" w:rsidRDefault="009F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46" w:rsidRDefault="009F6318">
      <w:r>
        <w:separator/>
      </w:r>
    </w:p>
  </w:footnote>
  <w:footnote w:type="continuationSeparator" w:id="0">
    <w:p w:rsidR="002C2246" w:rsidRDefault="009F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87" w:rsidRDefault="009F6318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97A87" w:rsidRDefault="009F631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87" w:rsidRDefault="00E97A8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87" w:rsidRDefault="00E97A8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87"/>
    <w:rsid w:val="002C2246"/>
    <w:rsid w:val="003F5CB6"/>
    <w:rsid w:val="009F6318"/>
    <w:rsid w:val="00E9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D4"/>
  </w:style>
  <w:style w:type="paragraph" w:styleId="1">
    <w:name w:val="heading 1"/>
    <w:basedOn w:val="a"/>
    <w:next w:val="a"/>
    <w:qFormat/>
    <w:rsid w:val="00AC41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41D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C41D4"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0BFA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1D4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rsid w:val="00AC41D4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AC41D4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771E2"/>
    <w:pPr>
      <w:spacing w:beforeAutospacing="1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8659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uiPriority w:val="59"/>
    <w:rsid w:val="000771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D4"/>
  </w:style>
  <w:style w:type="paragraph" w:styleId="1">
    <w:name w:val="heading 1"/>
    <w:basedOn w:val="a"/>
    <w:next w:val="a"/>
    <w:qFormat/>
    <w:rsid w:val="00AC41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41D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C41D4"/>
  </w:style>
  <w:style w:type="character" w:customStyle="1" w:styleId="a4">
    <w:name w:val="Текст выноски Знак"/>
    <w:basedOn w:val="a0"/>
    <w:qFormat/>
    <w:rsid w:val="009D4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0BFA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1D4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rsid w:val="00AC41D4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AC41D4"/>
    <w:pPr>
      <w:tabs>
        <w:tab w:val="center" w:pos="4153"/>
        <w:tab w:val="right" w:pos="8306"/>
      </w:tabs>
    </w:pPr>
  </w:style>
  <w:style w:type="paragraph" w:styleId="ab">
    <w:name w:val="Balloon Text"/>
    <w:basedOn w:val="a"/>
    <w:qFormat/>
    <w:rsid w:val="009D442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0771E2"/>
    <w:pPr>
      <w:spacing w:beforeAutospacing="1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8659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uiPriority w:val="59"/>
    <w:rsid w:val="000771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49916&#1054;.99.0.&#1041;&#1041;78&#1040;&#1040;00000" TargetMode="External"/><Relationship Id="rId18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1000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0;48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00400&#1054;.99.0.&#1041;&#1041;72&#1040;&#1040;00001" TargetMode="External"/><Relationship Id="rId17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0000" TargetMode="External"/><Relationship Id="rId2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4;16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2000" TargetMode="External"/><Relationship Id="rId20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4200&#1054;.99.0.&#1041;&#1041;52&#1040;&#1047;44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2;1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1000" TargetMode="External"/><Relationship Id="rId23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60000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100&#1054;.99.0.&#1041;&#1041;83&#1040;&#1040;0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910200&#1054;.99.0.&#1041;&#1041;82&#1040;&#1040;00000" TargetMode="External"/><Relationship Id="rId22" Type="http://schemas.openxmlformats.org/officeDocument/2006/relationships/hyperlink" Target="http://budget.gov.ru/epbs/faces/p/&#1043;&#1086;&#1089;&#1089;&#1077;&#1082;&#1090;&#1086;&#1088;/&#1043;&#1086;&#1089;&#1091;&#1076;&#1072;&#1088;&#1089;&#1090;&#1074;&#1077;&#1085;&#1085;&#1099;&#1077;%20&#1091;&#1089;&#1083;&#1091;&#1075;&#1080;/&#1055;&#1077;&#1088;&#1077;&#1095;&#1085;&#1080;%20(&#1082;&#1083;&#1072;&#1089;&#1089;&#1080;&#1092;&#1080;&#1082;&#1072;&#1090;&#1086;&#1088;&#1099;)%20&#1075;&#1086;&#1089;&#1091;&#1076;&#1072;&#1088;&#1089;&#1090;&#1074;&#1077;&#1085;&#1085;&#1099;&#1093;%20&#1080;%20&#1084;&#1091;&#1085;&#1080;&#1094;&#1080;&#1087;&#1072;&#1083;&#1100;&#1085;&#1099;&#1093;%20&#1091;&#1089;&#1083;&#1091;&#1075;%20&#1080;%20&#1088;&#1072;&#1073;&#1086;&#1090;/&#1054;&#1073;&#1097;&#1077;&#1088;&#1086;&#1089;&#1089;&#1080;&#1081;&#1089;&#1082;&#1080;&#1077;%20&#1073;&#1072;&#1079;&#1086;&#1074;&#1099;&#1077;%20(&#1086;&#1090;&#1088;&#1072;&#1089;&#1083;&#1077;&#1074;&#1099;&#1077;)%20&#1087;&#1077;&#1088;&#1077;&#1095;&#1085;&#1080;%20(&#1082;&#1083;&#1072;&#1089;&#1089;&#1080;&#1092;&#1080;&#1082;&#1072;&#1090;&#1086;&#1088;&#1086;&#1074;)%20&#1075;&#1086;&#1089;&#1091;&#1076;&#1072;&#1088;&#1089;&#1090;&#1074;&#1077;&#1085;&#1085;&#1099;&#1093;%20&#1080;%20&#1084;&#1091;&#1085;&#1080;&#1094;&#1080;&#1087;&#1072;&#1083;&#1100;&#1085;&#1099;&#1093;%20&#1091;&#1089;&#1083;&#1091;&#1075;,%20&#1086;&#1082;&#1072;&#1079;&#1099;&#1074;&#1072;&#1077;&#1084;&#1099;&#1093;%20&#1092;&#1080;&#1079;&#1080;&#1095;&#1077;&#1089;&#1082;&#1080;&#1084;%20&#1083;&#1080;&#1094;&#1072;&#1084;/&#1056;&#1077;&#1077;&#1089;&#1090;&#1088;&#1086;&#1074;&#1099;&#1077;%20&#1079;&#1072;&#1087;&#1080;&#1089;&#1080;?regnumbernew=802112&#1054;.99.0.&#1041;&#1041;55&#1040;&#1041;04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A35EF-1650-481E-A10A-F489A826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2024-01-15T04:38:00Z</cp:lastPrinted>
  <dcterms:created xsi:type="dcterms:W3CDTF">2025-06-25T05:26:00Z</dcterms:created>
  <dcterms:modified xsi:type="dcterms:W3CDTF">2025-06-26T09:19:00Z</dcterms:modified>
  <dc:language>ru-RU</dc:language>
</cp:coreProperties>
</file>