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691" w:rsidRDefault="00005EE0">
      <w:pPr>
        <w:contextualSpacing/>
        <w:jc w:val="right"/>
        <w:rPr>
          <w:rFonts w:ascii="Times New Roman" w:hAnsi="Times New Roman" w:cs="Times New Roman"/>
        </w:rPr>
      </w:pPr>
      <w:bookmarkStart w:id="0" w:name="_GoBack"/>
      <w:bookmarkEnd w:id="0"/>
      <w:r>
        <w:rPr>
          <w:rFonts w:ascii="Times New Roman" w:hAnsi="Times New Roman" w:cs="Times New Roman"/>
        </w:rPr>
        <w:t xml:space="preserve">Приложение к постановлению </w:t>
      </w:r>
    </w:p>
    <w:p w:rsidR="00DF1691" w:rsidRDefault="00005EE0">
      <w:pPr>
        <w:contextualSpacing/>
        <w:jc w:val="right"/>
        <w:rPr>
          <w:rFonts w:ascii="Times New Roman" w:hAnsi="Times New Roman" w:cs="Times New Roman"/>
        </w:rPr>
      </w:pPr>
      <w:r>
        <w:rPr>
          <w:rFonts w:ascii="Times New Roman" w:hAnsi="Times New Roman" w:cs="Times New Roman"/>
        </w:rPr>
        <w:t>администрации города Искитима Новосибирской области</w:t>
      </w:r>
    </w:p>
    <w:p w:rsidR="00DF1691" w:rsidRDefault="00005EE0">
      <w:pPr>
        <w:contextualSpacing/>
        <w:jc w:val="right"/>
        <w:rPr>
          <w:rFonts w:ascii="Times New Roman" w:hAnsi="Times New Roman" w:cs="Times New Roman"/>
        </w:rPr>
      </w:pPr>
      <w:r>
        <w:rPr>
          <w:rFonts w:ascii="Times New Roman" w:hAnsi="Times New Roman" w:cs="Times New Roman"/>
        </w:rPr>
        <w:t>от 14.01.2025 № 6</w:t>
      </w:r>
    </w:p>
    <w:p w:rsidR="00DF1691" w:rsidRDefault="00DF1691">
      <w:pPr>
        <w:spacing w:after="0" w:line="240" w:lineRule="auto"/>
        <w:jc w:val="both"/>
        <w:rPr>
          <w:rFonts w:ascii="Times New Roman" w:hAnsi="Times New Roman" w:cs="Times New Roman"/>
        </w:rPr>
      </w:pPr>
    </w:p>
    <w:p w:rsidR="00DF1691" w:rsidRDefault="00DF1691">
      <w:pPr>
        <w:spacing w:after="0" w:line="240" w:lineRule="auto"/>
        <w:jc w:val="both"/>
        <w:rPr>
          <w:rFonts w:ascii="Times New Roman" w:hAnsi="Times New Roman" w:cs="Times New Roman"/>
        </w:rPr>
      </w:pPr>
    </w:p>
    <w:p w:rsidR="00DF1691" w:rsidRDefault="00005EE0">
      <w:pPr>
        <w:spacing w:after="0" w:line="240" w:lineRule="auto"/>
        <w:jc w:val="both"/>
        <w:rPr>
          <w:rFonts w:ascii="Times New Roman" w:hAnsi="Times New Roman" w:cs="Times New Roman"/>
        </w:rPr>
      </w:pPr>
      <w:r>
        <w:rPr>
          <w:rFonts w:ascii="Times New Roman" w:hAnsi="Times New Roman" w:cs="Times New Roman"/>
        </w:rPr>
        <w:t>Значения базовых нормативов затрат на оказание муниципальных работ (услуг), применяемые при расчете объема финансового обеспечения выполнения муниципального задания муниципальным бюджетным учреждением «Служба гражданской защиты населения города Искитима Новосибирской области», применяемые при расчете объёма финансового обеспечения на 2025 год</w:t>
      </w:r>
    </w:p>
    <w:p w:rsidR="00DF1691" w:rsidRDefault="00005EE0">
      <w:pPr>
        <w:jc w:val="both"/>
        <w:rPr>
          <w:rFonts w:ascii="Times New Roman" w:hAnsi="Times New Roman" w:cs="Times New Roman"/>
          <w:sz w:val="20"/>
          <w:szCs w:val="20"/>
        </w:rPr>
      </w:pPr>
      <w:r>
        <w:rPr>
          <w:rFonts w:ascii="Times New Roman" w:hAnsi="Times New Roman" w:cs="Times New Roman"/>
          <w:sz w:val="20"/>
          <w:szCs w:val="20"/>
        </w:rPr>
        <w:t xml:space="preserve"> </w:t>
      </w:r>
    </w:p>
    <w:tbl>
      <w:tblPr>
        <w:tblStyle w:val="a9"/>
        <w:tblW w:w="9571" w:type="dxa"/>
        <w:tblLayout w:type="fixed"/>
        <w:tblLook w:val="04A0" w:firstRow="1" w:lastRow="0" w:firstColumn="1" w:lastColumn="0" w:noHBand="0" w:noVBand="1"/>
      </w:tblPr>
      <w:tblGrid>
        <w:gridCol w:w="3190"/>
        <w:gridCol w:w="3190"/>
        <w:gridCol w:w="3191"/>
      </w:tblGrid>
      <w:tr w:rsidR="00DF1691">
        <w:tc>
          <w:tcPr>
            <w:tcW w:w="3190" w:type="dxa"/>
          </w:tcPr>
          <w:p w:rsidR="00DF1691" w:rsidRDefault="00005EE0">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Наименование муниципальной работы (услуги)</w:t>
            </w:r>
          </w:p>
        </w:tc>
        <w:tc>
          <w:tcPr>
            <w:tcW w:w="3190" w:type="dxa"/>
          </w:tcPr>
          <w:p w:rsidR="00DF1691" w:rsidRDefault="00005EE0">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Номер реестровой записи</w:t>
            </w:r>
          </w:p>
        </w:tc>
        <w:tc>
          <w:tcPr>
            <w:tcW w:w="3191" w:type="dxa"/>
          </w:tcPr>
          <w:p w:rsidR="00DF1691" w:rsidRDefault="00005EE0">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Нормативные затраты на единицу оказания муниципальной работы (услуги)</w:t>
            </w:r>
          </w:p>
        </w:tc>
      </w:tr>
      <w:tr w:rsidR="00DF1691">
        <w:tc>
          <w:tcPr>
            <w:tcW w:w="3190" w:type="dxa"/>
          </w:tcPr>
          <w:p w:rsidR="00DF1691" w:rsidRDefault="00005EE0">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1</w:t>
            </w:r>
          </w:p>
        </w:tc>
        <w:tc>
          <w:tcPr>
            <w:tcW w:w="3190" w:type="dxa"/>
          </w:tcPr>
          <w:p w:rsidR="00DF1691" w:rsidRDefault="00005EE0">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2</w:t>
            </w:r>
          </w:p>
        </w:tc>
        <w:tc>
          <w:tcPr>
            <w:tcW w:w="3191" w:type="dxa"/>
          </w:tcPr>
          <w:p w:rsidR="00DF1691" w:rsidRDefault="00005EE0">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3</w:t>
            </w:r>
          </w:p>
        </w:tc>
      </w:tr>
      <w:tr w:rsidR="00DF1691">
        <w:tc>
          <w:tcPr>
            <w:tcW w:w="3190" w:type="dxa"/>
          </w:tcPr>
          <w:p w:rsidR="00DF1691" w:rsidRDefault="00005EE0">
            <w:pPr>
              <w:pStyle w:val="a7"/>
              <w:ind w:left="0"/>
              <w:rPr>
                <w:rFonts w:ascii="Times New Roman" w:hAnsi="Times New Roman" w:cs="Times New Roman"/>
                <w:sz w:val="20"/>
                <w:szCs w:val="20"/>
                <w:highlight w:val="yellow"/>
              </w:rPr>
            </w:pPr>
            <w:r>
              <w:rPr>
                <w:rFonts w:ascii="Times New Roman" w:eastAsia="Calibri" w:hAnsi="Times New Roman" w:cs="Times New Roman"/>
                <w:sz w:val="20"/>
                <w:szCs w:val="20"/>
              </w:rPr>
              <w:t>Мероприятия в сфере гражданской обороны, предупреждения и ликвидации чрезвычайных ситуаций</w:t>
            </w:r>
          </w:p>
        </w:tc>
        <w:tc>
          <w:tcPr>
            <w:tcW w:w="3190" w:type="dxa"/>
          </w:tcPr>
          <w:p w:rsidR="00DF1691" w:rsidRDefault="00005EE0">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842519.Р.57.1.00000011000</w:t>
            </w:r>
          </w:p>
          <w:p w:rsidR="00DF1691" w:rsidRDefault="00005EE0">
            <w:pPr>
              <w:pStyle w:val="a7"/>
              <w:ind w:left="0"/>
              <w:rPr>
                <w:rFonts w:ascii="Times New Roman" w:hAnsi="Times New Roman" w:cs="Times New Roman"/>
                <w:sz w:val="20"/>
                <w:szCs w:val="20"/>
                <w:highlight w:val="yellow"/>
              </w:rPr>
            </w:pPr>
            <w:r>
              <w:rPr>
                <w:rFonts w:ascii="Times New Roman" w:eastAsia="Calibri" w:hAnsi="Times New Roman" w:cs="Times New Roman"/>
                <w:sz w:val="20"/>
                <w:szCs w:val="20"/>
              </w:rPr>
              <w:t>(04.2.842519.00001)</w:t>
            </w:r>
          </w:p>
        </w:tc>
        <w:tc>
          <w:tcPr>
            <w:tcW w:w="3191" w:type="dxa"/>
          </w:tcPr>
          <w:p w:rsidR="00DF1691" w:rsidRDefault="00005EE0">
            <w:pPr>
              <w:pStyle w:val="a7"/>
              <w:ind w:left="0"/>
              <w:jc w:val="center"/>
              <w:rPr>
                <w:rFonts w:ascii="Times New Roman" w:hAnsi="Times New Roman" w:cs="Times New Roman"/>
                <w:b/>
                <w:sz w:val="20"/>
                <w:szCs w:val="20"/>
              </w:rPr>
            </w:pPr>
            <w:r>
              <w:rPr>
                <w:rFonts w:ascii="Times New Roman" w:eastAsia="Calibri" w:hAnsi="Times New Roman" w:cs="Times New Roman"/>
                <w:b/>
                <w:sz w:val="20"/>
                <w:szCs w:val="20"/>
              </w:rPr>
              <w:t>186 452,36</w:t>
            </w:r>
          </w:p>
          <w:p w:rsidR="00DF1691" w:rsidRDefault="00DF1691">
            <w:pPr>
              <w:pStyle w:val="a7"/>
              <w:ind w:left="0"/>
              <w:jc w:val="center"/>
              <w:rPr>
                <w:rFonts w:ascii="Times New Roman" w:hAnsi="Times New Roman" w:cs="Times New Roman"/>
                <w:b/>
                <w:sz w:val="20"/>
                <w:szCs w:val="20"/>
              </w:rPr>
            </w:pPr>
          </w:p>
        </w:tc>
      </w:tr>
      <w:tr w:rsidR="00DF1691">
        <w:tc>
          <w:tcPr>
            <w:tcW w:w="3190" w:type="dxa"/>
          </w:tcPr>
          <w:p w:rsidR="00DF1691" w:rsidRDefault="00005EE0">
            <w:pPr>
              <w:pStyle w:val="a7"/>
              <w:ind w:left="0"/>
              <w:rPr>
                <w:rFonts w:ascii="Times New Roman" w:hAnsi="Times New Roman" w:cs="Times New Roman"/>
                <w:sz w:val="20"/>
                <w:szCs w:val="20"/>
                <w:highlight w:val="yellow"/>
              </w:rPr>
            </w:pPr>
            <w:r>
              <w:rPr>
                <w:rFonts w:ascii="Times New Roman" w:eastAsia="Calibri" w:hAnsi="Times New Roman" w:cs="Times New Roman"/>
                <w:sz w:val="20"/>
                <w:szCs w:val="20"/>
              </w:rPr>
              <w:t>Обеспечение безопасности людей на водных объектах</w:t>
            </w:r>
          </w:p>
        </w:tc>
        <w:tc>
          <w:tcPr>
            <w:tcW w:w="3190" w:type="dxa"/>
          </w:tcPr>
          <w:p w:rsidR="00DF1691" w:rsidRDefault="00005EE0">
            <w:pPr>
              <w:spacing w:after="0" w:line="240" w:lineRule="auto"/>
              <w:rPr>
                <w:rFonts w:ascii="Times New Roman" w:hAnsi="Times New Roman" w:cs="Times New Roman"/>
                <w:sz w:val="20"/>
                <w:szCs w:val="20"/>
              </w:rPr>
            </w:pPr>
            <w:r>
              <w:rPr>
                <w:rFonts w:ascii="Times New Roman" w:eastAsia="Calibri" w:hAnsi="Times New Roman" w:cs="Times New Roman"/>
                <w:sz w:val="20"/>
                <w:szCs w:val="20"/>
              </w:rPr>
              <w:t>842519.Р.57.1.13000001000</w:t>
            </w:r>
          </w:p>
          <w:p w:rsidR="00DF1691" w:rsidRDefault="00005EE0">
            <w:pPr>
              <w:pStyle w:val="a7"/>
              <w:ind w:left="0"/>
              <w:rPr>
                <w:rFonts w:ascii="Times New Roman" w:hAnsi="Times New Roman" w:cs="Times New Roman"/>
                <w:sz w:val="20"/>
                <w:szCs w:val="20"/>
                <w:highlight w:val="yellow"/>
              </w:rPr>
            </w:pPr>
            <w:r>
              <w:rPr>
                <w:rFonts w:ascii="Times New Roman" w:eastAsia="Calibri" w:hAnsi="Times New Roman" w:cs="Times New Roman"/>
                <w:sz w:val="20"/>
                <w:szCs w:val="20"/>
              </w:rPr>
              <w:t>(04.2.842519.1.00002)</w:t>
            </w:r>
          </w:p>
        </w:tc>
        <w:tc>
          <w:tcPr>
            <w:tcW w:w="3191" w:type="dxa"/>
          </w:tcPr>
          <w:p w:rsidR="00DF1691" w:rsidRDefault="00005EE0">
            <w:pPr>
              <w:pStyle w:val="a7"/>
              <w:ind w:left="0"/>
              <w:jc w:val="center"/>
              <w:rPr>
                <w:rFonts w:ascii="Times New Roman" w:hAnsi="Times New Roman" w:cs="Times New Roman"/>
                <w:b/>
                <w:sz w:val="20"/>
                <w:szCs w:val="20"/>
              </w:rPr>
            </w:pPr>
            <w:r>
              <w:rPr>
                <w:rFonts w:ascii="Times New Roman" w:eastAsia="Calibri" w:hAnsi="Times New Roman" w:cs="Times New Roman"/>
                <w:b/>
                <w:sz w:val="20"/>
                <w:szCs w:val="20"/>
              </w:rPr>
              <w:t>43 757,69</w:t>
            </w:r>
          </w:p>
        </w:tc>
      </w:tr>
    </w:tbl>
    <w:p w:rsidR="00DF1691" w:rsidRDefault="00005EE0">
      <w:pPr>
        <w:jc w:val="right"/>
        <w:rPr>
          <w:rFonts w:ascii="Times New Roman" w:hAnsi="Times New Roman" w:cs="Times New Roman"/>
          <w:sz w:val="20"/>
          <w:szCs w:val="20"/>
        </w:rPr>
      </w:pPr>
      <w:r>
        <w:rPr>
          <w:rFonts w:ascii="Times New Roman" w:hAnsi="Times New Roman" w:cs="Times New Roman"/>
          <w:sz w:val="20"/>
          <w:szCs w:val="20"/>
        </w:rPr>
        <w:t>»</w:t>
      </w:r>
    </w:p>
    <w:sectPr w:rsidR="00DF1691">
      <w:pgSz w:w="11906" w:h="16838"/>
      <w:pgMar w:top="1134" w:right="85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691"/>
    <w:rsid w:val="00005EE0"/>
    <w:rsid w:val="00A60236"/>
    <w:rsid w:val="00DF169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4B6EAA"/>
    <w:rPr>
      <w:rFonts w:ascii="Segoe UI" w:hAnsi="Segoe UI" w:cs="Segoe UI"/>
      <w:sz w:val="18"/>
      <w:szCs w:val="18"/>
    </w:rPr>
  </w:style>
  <w:style w:type="paragraph" w:customStyle="1" w:styleId="Heading">
    <w:name w:val="Heading"/>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szCs w:val="24"/>
    </w:rPr>
  </w:style>
  <w:style w:type="paragraph" w:customStyle="1" w:styleId="Index">
    <w:name w:val="Index"/>
    <w:basedOn w:val="a"/>
    <w:qFormat/>
    <w:pPr>
      <w:suppressLineNumbers/>
    </w:pPr>
    <w:rPr>
      <w:rFonts w:cs="Mangal"/>
    </w:rPr>
  </w:style>
  <w:style w:type="paragraph" w:styleId="a7">
    <w:name w:val="List Paragraph"/>
    <w:basedOn w:val="a"/>
    <w:uiPriority w:val="34"/>
    <w:qFormat/>
    <w:rsid w:val="008A0C3F"/>
    <w:pPr>
      <w:spacing w:after="160" w:line="259" w:lineRule="auto"/>
      <w:ind w:left="720"/>
      <w:contextualSpacing/>
    </w:pPr>
  </w:style>
  <w:style w:type="paragraph" w:styleId="a8">
    <w:name w:val="Balloon Text"/>
    <w:basedOn w:val="a"/>
    <w:uiPriority w:val="99"/>
    <w:semiHidden/>
    <w:unhideWhenUsed/>
    <w:qFormat/>
    <w:rsid w:val="004B6EAA"/>
    <w:pPr>
      <w:spacing w:after="0" w:line="240" w:lineRule="auto"/>
    </w:pPr>
    <w:rPr>
      <w:rFonts w:ascii="Segoe UI" w:hAnsi="Segoe UI" w:cs="Segoe UI"/>
      <w:sz w:val="18"/>
      <w:szCs w:val="18"/>
    </w:rPr>
  </w:style>
  <w:style w:type="table" w:styleId="a9">
    <w:name w:val="Table Grid"/>
    <w:basedOn w:val="a1"/>
    <w:uiPriority w:val="59"/>
    <w:rsid w:val="00364F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4B6EAA"/>
    <w:rPr>
      <w:rFonts w:ascii="Segoe UI" w:hAnsi="Segoe UI" w:cs="Segoe UI"/>
      <w:sz w:val="18"/>
      <w:szCs w:val="18"/>
    </w:rPr>
  </w:style>
  <w:style w:type="paragraph" w:customStyle="1" w:styleId="Heading">
    <w:name w:val="Heading"/>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szCs w:val="24"/>
    </w:rPr>
  </w:style>
  <w:style w:type="paragraph" w:customStyle="1" w:styleId="Index">
    <w:name w:val="Index"/>
    <w:basedOn w:val="a"/>
    <w:qFormat/>
    <w:pPr>
      <w:suppressLineNumbers/>
    </w:pPr>
    <w:rPr>
      <w:rFonts w:cs="Mangal"/>
    </w:rPr>
  </w:style>
  <w:style w:type="paragraph" w:styleId="a7">
    <w:name w:val="List Paragraph"/>
    <w:basedOn w:val="a"/>
    <w:uiPriority w:val="34"/>
    <w:qFormat/>
    <w:rsid w:val="008A0C3F"/>
    <w:pPr>
      <w:spacing w:after="160" w:line="259" w:lineRule="auto"/>
      <w:ind w:left="720"/>
      <w:contextualSpacing/>
    </w:pPr>
  </w:style>
  <w:style w:type="paragraph" w:styleId="a8">
    <w:name w:val="Balloon Text"/>
    <w:basedOn w:val="a"/>
    <w:uiPriority w:val="99"/>
    <w:semiHidden/>
    <w:unhideWhenUsed/>
    <w:qFormat/>
    <w:rsid w:val="004B6EAA"/>
    <w:pPr>
      <w:spacing w:after="0" w:line="240" w:lineRule="auto"/>
    </w:pPr>
    <w:rPr>
      <w:rFonts w:ascii="Segoe UI" w:hAnsi="Segoe UI" w:cs="Segoe UI"/>
      <w:sz w:val="18"/>
      <w:szCs w:val="18"/>
    </w:rPr>
  </w:style>
  <w:style w:type="table" w:styleId="a9">
    <w:name w:val="Table Grid"/>
    <w:basedOn w:val="a1"/>
    <w:uiPriority w:val="59"/>
    <w:rsid w:val="00364F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СГЗН г. Искитима НСО</Company>
  <LinksUpToDate>false</LinksUpToDate>
  <CharactersWithSpaces>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Карасева Ольга</dc:creator>
  <cp:lastModifiedBy>User</cp:lastModifiedBy>
  <cp:revision>3</cp:revision>
  <cp:lastPrinted>2024-10-28T08:54:00Z</cp:lastPrinted>
  <dcterms:created xsi:type="dcterms:W3CDTF">2025-01-15T09:56:00Z</dcterms:created>
  <dcterms:modified xsi:type="dcterms:W3CDTF">2025-01-15T10:01:00Z</dcterms:modified>
  <dc:language>ru-RU</dc:language>
</cp:coreProperties>
</file>