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FB" w:rsidRDefault="00025E07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FB" w:rsidRDefault="00025E07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7E6FFB" w:rsidRDefault="00025E07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7E6FFB" w:rsidRDefault="00025E07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7E6FFB" w:rsidRDefault="007E6FFB">
      <w:pPr>
        <w:rPr>
          <w:rFonts w:ascii="Times New Roman" w:hAnsi="Times New Roman" w:cs="Times New Roman"/>
        </w:rPr>
      </w:pPr>
    </w:p>
    <w:p w:rsidR="007E6FFB" w:rsidRDefault="00025E07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118E42D4" wp14:editId="19A67770">
            <wp:simplePos x="0" y="0"/>
            <wp:positionH relativeFrom="character">
              <wp:posOffset>-609600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7E6FFB" w:rsidRDefault="00025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7E6FFB" w:rsidRDefault="007E6FFB">
      <w:pPr>
        <w:jc w:val="center"/>
        <w:rPr>
          <w:rFonts w:ascii="Times New Roman" w:hAnsi="Times New Roman" w:cs="Times New Roman"/>
        </w:rPr>
      </w:pPr>
    </w:p>
    <w:p w:rsidR="007E6FFB" w:rsidRDefault="007E6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FFB" w:rsidRDefault="00025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Схемы размещения   </w:t>
      </w:r>
    </w:p>
    <w:p w:rsidR="007E6FFB" w:rsidRDefault="00025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 на территории города Искитима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</w:t>
      </w:r>
    </w:p>
    <w:p w:rsidR="007E6FFB" w:rsidRDefault="007E6F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6FFB" w:rsidRDefault="007E6F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6FFB" w:rsidRDefault="00025E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актуализации Схемы размещения нестационарных торговых об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ектов на территории города Искитима Новосибирской области, руководствуясь частью 3 статьи 10 Федерального закона от 28.12.2009 № 381-ФЗ «Об основах государственного регулирования торговой деятельности в Российской Федер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ции», приказом Министерства промышленности, торговли и развития предпр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нимательства Новосибирской области от 24.01.2011 № 10 «О Порядке разр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ботки и утверждения органами местного самоуправления в Новосибирской 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ласти Схемы размещения нестационарных торговых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объектов», администрация города Искитима</w:t>
      </w:r>
    </w:p>
    <w:p w:rsidR="007E6FFB" w:rsidRDefault="007E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6FFB" w:rsidRDefault="00025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7E6FFB" w:rsidRDefault="007E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размещения нестационарных торговых объектов на территории города Искитима Новосибирской области.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от 20.03.2019 № 383 «Об утверждении Схемы размещения нестациона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торговых объектов на территории города Искитима Новосибирской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19.08.2019 </w:t>
      </w:r>
      <w:hyperlink r:id="rId8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1111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30.11.2020 </w:t>
      </w:r>
      <w:hyperlink r:id="rId9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1446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29.04.2021 </w:t>
      </w:r>
      <w:hyperlink r:id="rId10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6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08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28.05.2021 </w:t>
      </w:r>
      <w:hyperlink r:id="rId11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736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01.07.2021 № 912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02.12.2021 № 1687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04.04.2022 № 459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 (в редакции постановления админ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страции г. Искитима от 02.12.2021 № 1687)»;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28.04.2022 № 632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ционарных торговых объектов на территории города Искитима Новосибирской области,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утвержденную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 (в редакции постановления админ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страции г. Искитима от 04.04.2022 № 459)»;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31.10.2022 № 1910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ской области, утвержденную постановлением администрации города Искитима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28.04.2022 № 632)»;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03.02.2023 № 155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 (в редакции постановления админ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страции города Искитима Новосибирской области от 31.10.2022 № 1910)»;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20.06.2023 № 1193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03.02.2023 № 155)»;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06.09.2023 № 1792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20.06.2023 № 1193)»;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09.10.2023 № 2033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06.09.2023 № 1792)»;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25.10.2023 № 2135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09.10.2023 № 2033)»;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05.12.2023 № 2412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25.10.2023 № 2135)»;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28.12.2023 № 2630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05.12.2023 № 2412)»;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05.02.2024 № 154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 (в редакции постановления админ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страции города Искитима Новосибирской области от 28.12.2023 № 2630)»;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03.05.2024 № 674 «О внесении изменений в Схему размещения нест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ционарных торговых объектов на территории города Искитима Новосибирской области, утвержденную постановлением администрации города Искитима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восибирской области от 20.03.2019 № 383 (в редакции постановления админ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страции города Искитима Новосибирской области от 05.02.2024 № 154)»;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08.08.2024 № 1221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03.05.2024 № 674)»;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Искитима Новосибирской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06.12.2024 № 2045 «О внесении изменений в Схему размещения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стационарных торговых объектов на территории города Искитима Новосиби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области, утвержденную постановлением администрации города Искитима Новосибирской области от 20.03.2019 № 383 (в редакции постановления адм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нистрации города Искитима Новосибирской области от 08.08.2024 № 1221)».</w:t>
      </w:r>
    </w:p>
    <w:p w:rsidR="007E6FFB" w:rsidRDefault="00025E07">
      <w:pPr>
        <w:tabs>
          <w:tab w:val="left" w:pos="720"/>
        </w:tabs>
        <w:spacing w:after="0"/>
        <w:ind w:firstLine="709"/>
        <w:jc w:val="both"/>
        <w:rPr>
          <w:rFonts w:ascii="Times New Roman" w:eastAsiaTheme="minorEastAsia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hAnsi="Times New Roman" w:cs="Times New Roman"/>
          <w:sz w:val="28"/>
        </w:rPr>
        <w:t>Постановление вступает в силу с момента подписания.</w:t>
      </w:r>
    </w:p>
    <w:p w:rsidR="007E6FFB" w:rsidRDefault="0002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>
        <w:rPr>
          <w:rFonts w:ascii="Times New Roman" w:hAnsi="Times New Roman" w:cs="Times New Roman"/>
          <w:sz w:val="28"/>
        </w:rPr>
        <w:t>Опубликовать настоящее постановление в газете «Искитимские ведо</w:t>
      </w:r>
      <w:r>
        <w:rPr>
          <w:rFonts w:ascii="Times New Roman" w:hAnsi="Times New Roman" w:cs="Times New Roman"/>
          <w:sz w:val="28"/>
        </w:rPr>
        <w:softHyphen/>
        <w:t>мости» и разместить на официальном сайте администрации г. Искитима Нов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сибирской области.</w:t>
      </w:r>
    </w:p>
    <w:p w:rsidR="007E6FFB" w:rsidRDefault="007E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FFB" w:rsidRDefault="007E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FFB" w:rsidRDefault="007E6F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6FFB" w:rsidRDefault="00025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Искитима                                                                        С.В. Завражин</w:t>
      </w:r>
    </w:p>
    <w:p w:rsidR="007E6FFB" w:rsidRDefault="00025E0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7E6FFB" w:rsidRDefault="007E6F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6FFB" w:rsidRDefault="007E6F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6FFB" w:rsidRDefault="007E6FFB">
      <w:pPr>
        <w:jc w:val="center"/>
      </w:pPr>
    </w:p>
    <w:p w:rsidR="007E6FFB" w:rsidRDefault="007E6FFB">
      <w:pPr>
        <w:jc w:val="center"/>
      </w:pPr>
    </w:p>
    <w:p w:rsidR="007E6FFB" w:rsidRDefault="007E6FFB">
      <w:pPr>
        <w:sectPr w:rsidR="007E6FFB">
          <w:pgSz w:w="11906" w:h="16838"/>
          <w:pgMar w:top="1134" w:right="567" w:bottom="397" w:left="1701" w:header="0" w:footer="0" w:gutter="0"/>
          <w:cols w:space="720"/>
          <w:formProt w:val="0"/>
          <w:docGrid w:linePitch="360" w:charSpace="4096"/>
        </w:sectPr>
      </w:pPr>
    </w:p>
    <w:p w:rsidR="007E6FFB" w:rsidRDefault="00025E0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Утверждена: </w:t>
      </w:r>
    </w:p>
    <w:p w:rsidR="007E6FFB" w:rsidRDefault="00025E07">
      <w:pPr>
        <w:widowControl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постановлением  администрации </w:t>
      </w:r>
    </w:p>
    <w:p w:rsidR="007E6FFB" w:rsidRDefault="00025E07">
      <w:pPr>
        <w:widowControl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города Искитима  Новосибирской области  </w:t>
      </w:r>
    </w:p>
    <w:p w:rsidR="007E6FFB" w:rsidRDefault="00025E07">
      <w:pPr>
        <w:widowControl w:val="0"/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от 27.08.2025 № 1404</w:t>
      </w:r>
    </w:p>
    <w:p w:rsidR="007E6FFB" w:rsidRDefault="00025E07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СХЕМА</w:t>
      </w:r>
    </w:p>
    <w:p w:rsidR="007E6FFB" w:rsidRDefault="00025E07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размещения нестационарных торговых объектов</w:t>
      </w:r>
    </w:p>
    <w:p w:rsidR="007E6FFB" w:rsidRDefault="00025E07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территории города Искитима Новосибирской области </w:t>
      </w:r>
    </w:p>
    <w:tbl>
      <w:tblPr>
        <w:tblStyle w:val="12"/>
        <w:tblpPr w:leftFromText="180" w:rightFromText="180" w:vertAnchor="text" w:tblpX="-352" w:tblpY="1"/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4"/>
        <w:gridCol w:w="2977"/>
        <w:gridCol w:w="1276"/>
        <w:gridCol w:w="993"/>
        <w:gridCol w:w="1276"/>
        <w:gridCol w:w="1949"/>
        <w:gridCol w:w="2161"/>
        <w:gridCol w:w="1701"/>
        <w:gridCol w:w="2266"/>
      </w:tblGrid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softHyphen/>
              <w:t>рядк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вый номер места разм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щения  нест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 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гового  объе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Адресный ориентир - 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сто размещения нестаци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нарного торгового объекта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Тип 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нарного торгового объекта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чество нест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нарных торг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вых объе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места размещ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ния 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нарного торгового объекта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Специализация нестационарн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 торгового объекта (ассо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тимент реализ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емой проду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Собственник 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мельного участка, здания, сооруж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ния, на (в) кот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ром размещен 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Период фун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ционирования нестациона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ного торгов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объекта (постоянно или сезонно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___ по ___)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Примечание (ук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зывается только для постоянного периода функци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нирования нест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ционарного торг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вого объекта):  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стационарный 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говый объект 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мещен /перспективное 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сто размещения 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стационарного 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гового объекта</w:t>
            </w:r>
          </w:p>
        </w:tc>
      </w:tr>
      <w:tr w:rsidR="007E6FFB">
        <w:trPr>
          <w:trHeight w:val="5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ind w:left="161" w:hanging="161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</w:rPr>
              <w:t>9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Печатные изд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52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 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703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(79)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ост. "Больница" (нечетная сторона)</w:t>
            </w:r>
          </w:p>
        </w:tc>
        <w:tc>
          <w:tcPr>
            <w:tcW w:w="12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Павильон, совм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щенный с автобу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ной ост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новкой</w:t>
            </w:r>
          </w:p>
        </w:tc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1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080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ост. "Больница"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660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(65)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46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(65)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Лотерейные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билеты</w:t>
            </w:r>
          </w:p>
        </w:tc>
        <w:tc>
          <w:tcPr>
            <w:tcW w:w="2161" w:type="dxa"/>
          </w:tcPr>
          <w:p w:rsidR="007E6FFB" w:rsidRDefault="00025E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(65)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(81)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г. Искитим,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Централ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ный, (22)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Центральный, (29)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Смешанные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г. Искитим,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Централ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ный, (10)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Изготовление ключей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Ломоносова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Юбилейная, (2)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."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Путепровод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Павильон, совм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щенный с автобу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ной ост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новкой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Займы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Юбилейная (4)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Займы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Магазин модул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ного типа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Куры гриль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Смешанные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(38)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Бытовая химия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Печатные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издания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г. Искитим,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(14)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г. Искитим,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Печатные изд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638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(40а)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32,24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(40а)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"Газ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(9)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(46а)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Комсомольская, (2а)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55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Комсомольская, (2)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Саженцы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Комсомольская, (2а)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Комсомольская, (24а)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2025 года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(23)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 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"Горка")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"Горка")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Смешанные 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вары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(6а/2)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58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пр. Юбилейный, (6)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пр. Юбилейный, (17)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пр. Юбиле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ный, (17)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(14)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Смешанные 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вары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(17)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 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Украинская, (60)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Украинская, (60)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Энгельса, (58)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Маркса,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"Горка")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Маркса, (38)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Набережная, (97)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(52)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 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 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31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(30)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(46а)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(11б)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Магазин модул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ного типа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(24)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(44)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Газовое обор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(8)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(27)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Неглинная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(2)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Киевская, (1а)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Киевская, (1а)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58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Киевская, (1а)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39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Гоголя, (18)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Гоголя, 18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"Ереван")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Транспортная, (1б)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"Зеленая Горка")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Прорабская, (4)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Прорабская, (4)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Прорабская, (6)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 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Прорабская, (4)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Южная, (47а)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Известковая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ост. "Пролетарская"</w:t>
            </w:r>
          </w:p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Советская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"Школьная")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Советская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"Школьная")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Советская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"Школьная")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г. Искитим, ул.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(напротив магазина "Танк")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Советская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"Школьная")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(83а)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Сельхоззапчасти</w:t>
            </w:r>
            <w:proofErr w:type="spellEnd"/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(192)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(26)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(27)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(223)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(222)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пересечение улиц Школьной и Кру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(479)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Семипалатинская, (6)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пер. Рабочий, (1)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Канатная, 3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Революции, (34)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(65)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(24)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(25)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К. Маркса, (1б)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(23)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(17) (около маг.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"Рассвет")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(12)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(6а)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(39)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(40а)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"Школьная")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(17а)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(221)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Фрукты,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Центральный пляж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Май –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тябрь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Тран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портная, (1б)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"Зел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ная Горка")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Январь – 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Прорабская, (4)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Январь – 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(40а)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Мясные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Январь – 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Пушкина, (59)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Комсомольская, (20 - 24)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 w:val="restart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движной цирк 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пито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Для размещения цирка шапито</w:t>
            </w:r>
          </w:p>
        </w:tc>
        <w:tc>
          <w:tcPr>
            <w:tcW w:w="2161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Январь - 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 w:val="restart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(17)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г. Искитим, ул.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Юбиле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ная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(между остановкой "Путепровод" и ТЦ "М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геллан")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 w:val="restart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(6 - 7)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Маркса, (1б)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пр. Юбилейный, (23)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 w:val="restart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(34)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 w:val="restart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2161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76" w:type="dxa"/>
            <w:vMerge w:val="restart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(40а)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 w:val="restart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6FFB" w:rsidRDefault="007E6FF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хвойных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пород</w:t>
            </w:r>
          </w:p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  <w:vMerge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Советская, (192)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Советская, (ост.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"Школьная")</w:t>
            </w:r>
            <w:proofErr w:type="gramEnd"/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базар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Март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6" w:type="dxa"/>
          </w:tcPr>
          <w:p w:rsidR="007E6FFB" w:rsidRDefault="007E6FF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пр. Юбилейный, (23)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Печатные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издания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Индустриальный, (31)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Юбилейная, (4)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 ул. Казарма 52 км, СНТ "Культура"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Южный, (72а)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137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Подгорный, (7)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  <w:tr w:rsidR="007E6FFB">
        <w:trPr>
          <w:trHeight w:val="713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Индустриальный (29)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</w:t>
            </w:r>
          </w:p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Перспективное</w:t>
            </w:r>
          </w:p>
        </w:tc>
      </w:tr>
      <w:tr w:rsidR="007E6FFB">
        <w:trPr>
          <w:trHeight w:val="445"/>
        </w:trPr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76" w:type="dxa"/>
          </w:tcPr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 Искитим,</w:t>
            </w:r>
          </w:p>
          <w:p w:rsidR="007E6FFB" w:rsidRDefault="00025E0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Центральная,(26)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3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9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6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701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</w:tcPr>
          <w:p w:rsidR="007E6FFB" w:rsidRDefault="00025E0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</w:t>
            </w:r>
          </w:p>
        </w:tc>
      </w:tr>
    </w:tbl>
    <w:p w:rsidR="007E6FFB" w:rsidRDefault="007E6FFB">
      <w:pPr>
        <w:jc w:val="center"/>
      </w:pPr>
    </w:p>
    <w:sectPr w:rsidR="007E6FFB">
      <w:pgSz w:w="16838" w:h="11906" w:orient="landscape"/>
      <w:pgMar w:top="567" w:right="1103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FB"/>
    <w:rsid w:val="00025E07"/>
    <w:rsid w:val="00650416"/>
    <w:rsid w:val="007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qFormat/>
    <w:rsid w:val="00FA7D7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476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qFormat/>
    <w:rsid w:val="004476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qFormat/>
    <w:rsid w:val="004476DA"/>
  </w:style>
  <w:style w:type="character" w:customStyle="1" w:styleId="a7">
    <w:name w:val="Нижний колонтитул Знак"/>
    <w:basedOn w:val="a0"/>
    <w:qFormat/>
    <w:rsid w:val="004476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476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22A34"/>
    <w:pPr>
      <w:widowControl w:val="0"/>
    </w:pPr>
    <w:rPr>
      <w:rFonts w:eastAsia="Times New Roman" w:cs="Calibri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rsid w:val="004476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rsid w:val="004476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4476D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476DA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Cell">
    <w:name w:val="ConsPlusCell"/>
    <w:qFormat/>
    <w:rsid w:val="004476DA"/>
    <w:pPr>
      <w:widowControl w:val="0"/>
    </w:pPr>
    <w:rPr>
      <w:rFonts w:eastAsia="Times New Roman" w:cs="Calibri"/>
      <w:lang w:eastAsia="ru-RU"/>
    </w:rPr>
  </w:style>
  <w:style w:type="paragraph" w:customStyle="1" w:styleId="ConsPlusDocList">
    <w:name w:val="ConsPlusDocList"/>
    <w:qFormat/>
    <w:rsid w:val="004476DA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4476DA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4476DA"/>
    <w:pPr>
      <w:widowControl w:val="0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qFormat/>
    <w:rsid w:val="004476DA"/>
    <w:pPr>
      <w:widowControl w:val="0"/>
    </w:pPr>
    <w:rPr>
      <w:rFonts w:ascii="Arial" w:eastAsiaTheme="minorEastAsia" w:hAnsi="Arial" w:cs="Arial"/>
      <w:sz w:val="20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4476DA"/>
  </w:style>
  <w:style w:type="numbering" w:customStyle="1" w:styleId="21">
    <w:name w:val="Нет списка2"/>
    <w:uiPriority w:val="99"/>
    <w:semiHidden/>
    <w:unhideWhenUsed/>
    <w:qFormat/>
    <w:rsid w:val="004476DA"/>
  </w:style>
  <w:style w:type="table" w:styleId="af">
    <w:name w:val="Table Grid"/>
    <w:basedOn w:val="a1"/>
    <w:uiPriority w:val="59"/>
    <w:rsid w:val="00447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447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Shading"/>
    <w:basedOn w:val="a1"/>
    <w:uiPriority w:val="60"/>
    <w:rsid w:val="0011537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qFormat/>
    <w:rsid w:val="00FA7D7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476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qFormat/>
    <w:rsid w:val="004476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qFormat/>
    <w:rsid w:val="004476DA"/>
  </w:style>
  <w:style w:type="character" w:customStyle="1" w:styleId="a7">
    <w:name w:val="Нижний колонтитул Знак"/>
    <w:basedOn w:val="a0"/>
    <w:qFormat/>
    <w:rsid w:val="004476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476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22A34"/>
    <w:pPr>
      <w:widowControl w:val="0"/>
    </w:pPr>
    <w:rPr>
      <w:rFonts w:eastAsia="Times New Roman" w:cs="Calibri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rsid w:val="004476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rsid w:val="004476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4476D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476DA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Cell">
    <w:name w:val="ConsPlusCell"/>
    <w:qFormat/>
    <w:rsid w:val="004476DA"/>
    <w:pPr>
      <w:widowControl w:val="0"/>
    </w:pPr>
    <w:rPr>
      <w:rFonts w:eastAsia="Times New Roman" w:cs="Calibri"/>
      <w:lang w:eastAsia="ru-RU"/>
    </w:rPr>
  </w:style>
  <w:style w:type="paragraph" w:customStyle="1" w:styleId="ConsPlusDocList">
    <w:name w:val="ConsPlusDocList"/>
    <w:qFormat/>
    <w:rsid w:val="004476DA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4476DA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4476DA"/>
    <w:pPr>
      <w:widowControl w:val="0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qFormat/>
    <w:rsid w:val="004476DA"/>
    <w:pPr>
      <w:widowControl w:val="0"/>
    </w:pPr>
    <w:rPr>
      <w:rFonts w:ascii="Arial" w:eastAsiaTheme="minorEastAsia" w:hAnsi="Arial" w:cs="Arial"/>
      <w:sz w:val="20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4476DA"/>
  </w:style>
  <w:style w:type="numbering" w:customStyle="1" w:styleId="21">
    <w:name w:val="Нет списка2"/>
    <w:uiPriority w:val="99"/>
    <w:semiHidden/>
    <w:unhideWhenUsed/>
    <w:qFormat/>
    <w:rsid w:val="004476DA"/>
  </w:style>
  <w:style w:type="table" w:styleId="af">
    <w:name w:val="Table Grid"/>
    <w:basedOn w:val="a1"/>
    <w:uiPriority w:val="59"/>
    <w:rsid w:val="00447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447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Shading"/>
    <w:basedOn w:val="a1"/>
    <w:uiPriority w:val="60"/>
    <w:rsid w:val="0011537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F6FD9EAFC21603C55B2BC9F968852B26651D34B91CE45CC7342E7A9B2194004F67B6434BD353D6A3334813245C346A9EB91A2BEEAD5BD421066E9D38UA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8F6FD9EAFC21603C55B2BC9F968852B26651D34B91DE35AC23D2E7A9B2194004F67B6434BD353D6A3334813245C346A9EB91A2BEEAD5BD421066E9D38U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F6FD9EAFC21603C55B2BC9F968852B26651D34B91DE35AC23D2E7A9B2194004F67B6434BD353D6A3334813245C346A9EB91A2BEEAD5BD421066E9D38U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F6FD9EAFC21603C55B2BC9F968852B26651D34B91DE35AC23D2E7A9B2194004F67B6434BD353D6A3334813245C346A9EB91A2BEEAD5BD421066E9D38U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6163-2A1A-4A88-8270-732C9C37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2025-08-27T08:27:00Z</cp:lastPrinted>
  <dcterms:created xsi:type="dcterms:W3CDTF">2025-08-27T08:27:00Z</dcterms:created>
  <dcterms:modified xsi:type="dcterms:W3CDTF">2025-08-27T09:49:00Z</dcterms:modified>
  <dc:language>ru-RU</dc:language>
</cp:coreProperties>
</file>