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A5" w:rsidRDefault="004D47EF" w:rsidP="00D171A5">
      <w:pPr>
        <w:jc w:val="both"/>
        <w:rPr>
          <w:rFonts w:eastAsia="Calibri"/>
          <w:sz w:val="28"/>
          <w:szCs w:val="28"/>
        </w:rPr>
      </w:pPr>
      <w:r w:rsidRPr="008945EA">
        <w:rPr>
          <w:noProof/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2170535" wp14:editId="082FA5FD">
                <wp:simplePos x="0" y="0"/>
                <wp:positionH relativeFrom="margin">
                  <wp:posOffset>-49530</wp:posOffset>
                </wp:positionH>
                <wp:positionV relativeFrom="page">
                  <wp:posOffset>3008630</wp:posOffset>
                </wp:positionV>
                <wp:extent cx="5866765" cy="1080135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1A5" w:rsidRDefault="00D171A5" w:rsidP="00D171A5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муниципальную программу «Развитие физической культуры и спорта в городе Искитиме Новосибирской области», утвержденную постановлением администрации города Искитима Новосибирской области от 04.09.2020 № 1018 (в ред.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от 12.03.2024 № 366)</w:t>
                            </w:r>
                          </w:p>
                          <w:p w:rsidR="008945EA" w:rsidRDefault="008945EA" w:rsidP="008945EA">
                            <w:pPr>
                              <w:pStyle w:val="Style4"/>
                              <w:widowControl/>
                              <w:spacing w:before="86" w:line="317" w:lineRule="exact"/>
                              <w:ind w:left="302"/>
                              <w:rPr>
                                <w:rStyle w:val="FontStyle14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.9pt;margin-top:236.9pt;width:461.95pt;height:85.0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74rQ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" filled="f" stroked="f">
                <v:textbox inset="0,0,0,0">
                  <w:txbxContent>
                    <w:p w:rsidR="00D171A5" w:rsidRDefault="00D171A5" w:rsidP="00D171A5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«Развитие физической культуры и спорта в городе Искитиме Новосибирской области», утвержденную постановлением администрации города Искитима Новосибирской области от 04.09.2020 № 1018 (в ред.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от 12.03.2024 № 366)</w:t>
                      </w:r>
                    </w:p>
                    <w:p w:rsidR="008945EA" w:rsidRDefault="008945EA" w:rsidP="008945EA">
                      <w:pPr>
                        <w:pStyle w:val="Style4"/>
                        <w:widowControl/>
                        <w:spacing w:before="86" w:line="317" w:lineRule="exact"/>
                        <w:ind w:left="302"/>
                        <w:rPr>
                          <w:rStyle w:val="FontStyle14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8945EA">
        <w:rPr>
          <w:noProof/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6FF8552" wp14:editId="33AA6D4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26468F9" wp14:editId="311BCD95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1DEB3F5D" wp14:editId="64EA9FA9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8945EA">
        <w:rPr>
          <w:noProof/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C2F62D6" wp14:editId="30EF7300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8945EA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945EA">
                              <w:rPr>
                                <w:sz w:val="24"/>
                                <w:u w:val="single"/>
                              </w:rPr>
                              <w:t>0</w:t>
                            </w:r>
                            <w:r w:rsidR="00B50DF1">
                              <w:rPr>
                                <w:sz w:val="24"/>
                                <w:u w:val="single"/>
                              </w:rPr>
                              <w:t>5</w:t>
                            </w:r>
                            <w:r w:rsidR="008945E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B50DF1">
                              <w:rPr>
                                <w:sz w:val="24"/>
                                <w:u w:val="single"/>
                              </w:rPr>
                              <w:t>4.2024</w:t>
                            </w:r>
                            <w:r w:rsidR="008945E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8945EA">
                              <w:rPr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</w:rPr>
                              <w:t xml:space="preserve">         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="008945EA">
                              <w:rPr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</w:rPr>
                              <w:t xml:space="preserve">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8945EA">
                              <w:rPr>
                                <w:sz w:val="24"/>
                                <w:u w:val="single"/>
                              </w:rPr>
                              <w:t>5</w:t>
                            </w:r>
                            <w:r w:rsidR="00B50DF1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8F4171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8945EA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945EA">
                        <w:rPr>
                          <w:sz w:val="24"/>
                          <w:u w:val="single"/>
                        </w:rPr>
                        <w:t>0</w:t>
                      </w:r>
                      <w:r w:rsidR="00B50DF1">
                        <w:rPr>
                          <w:sz w:val="24"/>
                          <w:u w:val="single"/>
                        </w:rPr>
                        <w:t>5</w:t>
                      </w:r>
                      <w:r w:rsidR="008945EA">
                        <w:rPr>
                          <w:sz w:val="24"/>
                          <w:u w:val="single"/>
                        </w:rPr>
                        <w:t>.0</w:t>
                      </w:r>
                      <w:r w:rsidR="00B50DF1">
                        <w:rPr>
                          <w:sz w:val="24"/>
                          <w:u w:val="single"/>
                        </w:rPr>
                        <w:t>4.2024</w:t>
                      </w:r>
                      <w:r w:rsidR="008945EA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8945EA">
                        <w:rPr>
                          <w:sz w:val="24"/>
                        </w:rPr>
                        <w:t xml:space="preserve">     </w:t>
                      </w:r>
                      <w:r>
                        <w:rPr>
                          <w:sz w:val="24"/>
                        </w:rPr>
                        <w:t xml:space="preserve">         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 w:rsidR="008945EA">
                        <w:rPr>
                          <w:sz w:val="24"/>
                        </w:rPr>
                        <w:t xml:space="preserve">       </w:t>
                      </w:r>
                      <w:r>
                        <w:rPr>
                          <w:sz w:val="24"/>
                        </w:rPr>
                        <w:t xml:space="preserve">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</w:t>
                      </w:r>
                      <w:r w:rsidR="008945EA">
                        <w:rPr>
                          <w:sz w:val="24"/>
                          <w:u w:val="single"/>
                        </w:rPr>
                        <w:t>5</w:t>
                      </w:r>
                      <w:r w:rsidR="00B50DF1">
                        <w:rPr>
                          <w:sz w:val="24"/>
                          <w:u w:val="single"/>
                        </w:rPr>
                        <w:t>3</w:t>
                      </w:r>
                      <w:r w:rsidR="008F4171">
                        <w:rPr>
                          <w:sz w:val="24"/>
                          <w:u w:val="single"/>
                        </w:rPr>
                        <w:t>3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171A5">
        <w:rPr>
          <w:sz w:val="28"/>
          <w:szCs w:val="28"/>
        </w:rPr>
        <w:t xml:space="preserve">        Руководствуясь ст.179 Бюджетного кодекса Российской Федерации, постановлением администрации г. Искитима от 13.04.2018 № 534 «Об утверждении Порядка принятия решений о разработке муниципальных программ города Искитима Новосибирской области, их формирования и реализации», администрация города Искитима Новосибирской области</w:t>
      </w:r>
    </w:p>
    <w:p w:rsidR="008945EA" w:rsidRPr="008945EA" w:rsidRDefault="008945EA" w:rsidP="008945EA">
      <w:pPr>
        <w:pStyle w:val="Style6"/>
        <w:widowControl/>
        <w:spacing w:line="240" w:lineRule="exact"/>
        <w:ind w:left="706"/>
        <w:rPr>
          <w:sz w:val="28"/>
          <w:szCs w:val="28"/>
        </w:rPr>
      </w:pPr>
    </w:p>
    <w:p w:rsidR="008945EA" w:rsidRPr="008945EA" w:rsidRDefault="008945EA" w:rsidP="008945EA">
      <w:pPr>
        <w:pStyle w:val="Style6"/>
        <w:widowControl/>
        <w:spacing w:before="98"/>
        <w:ind w:left="706"/>
        <w:rPr>
          <w:rStyle w:val="FontStyle14"/>
          <w:sz w:val="28"/>
          <w:szCs w:val="28"/>
        </w:rPr>
      </w:pPr>
      <w:r w:rsidRPr="008945EA">
        <w:rPr>
          <w:rStyle w:val="FontStyle14"/>
          <w:sz w:val="28"/>
          <w:szCs w:val="28"/>
        </w:rPr>
        <w:t>ПОСТАНОВЛЯЕТ:</w:t>
      </w:r>
    </w:p>
    <w:p w:rsidR="008945EA" w:rsidRPr="008945EA" w:rsidRDefault="008945EA" w:rsidP="008945EA">
      <w:pPr>
        <w:pStyle w:val="Style5"/>
        <w:widowControl/>
        <w:spacing w:line="240" w:lineRule="exact"/>
        <w:ind w:firstLine="554"/>
        <w:jc w:val="both"/>
        <w:rPr>
          <w:sz w:val="28"/>
          <w:szCs w:val="28"/>
        </w:rPr>
      </w:pPr>
    </w:p>
    <w:p w:rsidR="00D171A5" w:rsidRDefault="00D171A5" w:rsidP="00D171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муниципальную</w:t>
      </w:r>
      <w:r w:rsidR="003854D5">
        <w:rPr>
          <w:sz w:val="28"/>
          <w:szCs w:val="28"/>
        </w:rPr>
        <w:t xml:space="preserve"> программу</w:t>
      </w:r>
      <w:r>
        <w:rPr>
          <w:sz w:val="28"/>
          <w:szCs w:val="28"/>
        </w:rPr>
        <w:t xml:space="preserve"> </w:t>
      </w:r>
      <w:r w:rsidR="003854D5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 в городе Искитиме Новосибирской области», утвержденную постановлением администрации города Искитима Новосибирской области от 04.09.2020 № 1018 (в ред. от 12.03.2024 № 366), следующие изменения: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раздел «Ожидаемые результаты реализации муниципальной программы» изложить в следующей редакции: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результате реализации муниципальной программы к концу 2025 года: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1.Доля граждан в возрасте 3-29 лет, систематически занимающихся физической культурой и спортом, в общей численности граждан данной возрастной категории составит не менее 86,7%.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составит не менее 55,0%.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3.Доля граждан в возрасте от 55 лет (женщины) и от 60 лет (мужчины) до 79 </w:t>
      </w:r>
      <w:proofErr w:type="gramStart"/>
      <w:r>
        <w:rPr>
          <w:sz w:val="28"/>
          <w:szCs w:val="28"/>
        </w:rPr>
        <w:t>лет</w:t>
      </w:r>
      <w:proofErr w:type="gramEnd"/>
      <w:r>
        <w:rPr>
          <w:sz w:val="28"/>
          <w:szCs w:val="28"/>
        </w:rPr>
        <w:t xml:space="preserve"> включительно, систематически занимающихся физической культурой и спортом, в общей численности граждан данной возрастной категории</w:t>
      </w:r>
      <w:r>
        <w:t xml:space="preserve"> </w:t>
      </w:r>
      <w:r>
        <w:rPr>
          <w:sz w:val="28"/>
          <w:szCs w:val="28"/>
        </w:rPr>
        <w:t xml:space="preserve">составит не </w:t>
      </w:r>
      <w:r>
        <w:rPr>
          <w:sz w:val="28"/>
          <w:szCs w:val="28"/>
        </w:rPr>
        <w:lastRenderedPageBreak/>
        <w:t xml:space="preserve">менее 28,3%. 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4.Доля </w:t>
      </w:r>
      <w:proofErr w:type="gramStart"/>
      <w:r>
        <w:rPr>
          <w:sz w:val="28"/>
          <w:szCs w:val="28"/>
        </w:rPr>
        <w:t>граждан трудоспособного возраста, систематически занимающихся физической культурой и спортом составит</w:t>
      </w:r>
      <w:proofErr w:type="gramEnd"/>
      <w:r>
        <w:rPr>
          <w:sz w:val="28"/>
          <w:szCs w:val="28"/>
        </w:rPr>
        <w:t xml:space="preserve"> не менее 57,5%.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5.Доля лиц с ограниченными возможностями здоровья и инвалидов, систематически занимающихся физической культурой и спортом, в </w:t>
      </w:r>
      <w:proofErr w:type="gramStart"/>
      <w:r>
        <w:rPr>
          <w:sz w:val="28"/>
          <w:szCs w:val="28"/>
        </w:rPr>
        <w:t>общей численности указанной категории населения, не имеющего противопоказаний для занятий физической культурой и спортом 3-79 лет увеличится</w:t>
      </w:r>
      <w:proofErr w:type="gramEnd"/>
      <w:r>
        <w:rPr>
          <w:sz w:val="28"/>
          <w:szCs w:val="28"/>
        </w:rPr>
        <w:t xml:space="preserve"> до 21,5%. 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6.Количество проведенных официальных городских, областных, региональных физкультурных и спортивных мероприятий составит 150 </w:t>
      </w:r>
      <w:proofErr w:type="spellStart"/>
      <w:r>
        <w:rPr>
          <w:sz w:val="28"/>
          <w:szCs w:val="28"/>
        </w:rPr>
        <w:t>ед</w:t>
      </w:r>
      <w:proofErr w:type="gramStart"/>
      <w:r>
        <w:rPr>
          <w:sz w:val="28"/>
          <w:szCs w:val="28"/>
        </w:rPr>
        <w:t>.в</w:t>
      </w:r>
      <w:proofErr w:type="spellEnd"/>
      <w:proofErr w:type="gramEnd"/>
      <w:r>
        <w:rPr>
          <w:sz w:val="28"/>
          <w:szCs w:val="28"/>
        </w:rPr>
        <w:t xml:space="preserve"> год. 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7.Уровень обеспеченности населения города Искитима спортивными сооружениями, исходя из единовременной пропускной способности объектов спорта, увеличится до 65,4%.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Количество объектов физической культуры и спорта, в которых </w:t>
      </w:r>
      <w:proofErr w:type="gramStart"/>
      <w:r>
        <w:rPr>
          <w:sz w:val="28"/>
          <w:szCs w:val="28"/>
        </w:rPr>
        <w:t>будет укреплена материально-техническая база ежегодно</w:t>
      </w:r>
      <w:r>
        <w:t xml:space="preserve"> </w:t>
      </w:r>
      <w:r>
        <w:rPr>
          <w:sz w:val="28"/>
          <w:szCs w:val="28"/>
        </w:rPr>
        <w:t>составит</w:t>
      </w:r>
      <w:proofErr w:type="gramEnd"/>
      <w:r>
        <w:rPr>
          <w:sz w:val="28"/>
          <w:szCs w:val="28"/>
        </w:rPr>
        <w:t xml:space="preserve"> не менее 2 объектов в год.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9.Доля жителей города Искитима, выполнивших нормативы Всероссийского физкультурно-спортивного комплекса «Готов к труду и обороне» (далее - ГТО), в общей численности жителей, принявших участие в сдаче данных нормативов, увеличится до 50,9%.»;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1.2. Раздел VI. изложить в следующей редакции: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«VI. Ожидаемые результаты реализации программы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Система программных мероприятий позволит увеличить долю жителей города Искитима, систематически занимающихся физической культурой и спортом, в период 2021 - 2025 годов.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Социально-экономический эффект от реализации мероприятий Программы должен выразится в достижении следующих результатов в социально-экономической сфере: 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1.Доля граждан в возрасте 3-29 лет, систематически занимающихся физической культурой и спортом, в общей численности граждан данной возрастной категории составит не менее 86,7%.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составит не менее 55,0%.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3.Доля граждан в возрасте от 55 лет (женщины) и от 60 лет (мужчины) до 79 </w:t>
      </w:r>
      <w:proofErr w:type="gramStart"/>
      <w:r>
        <w:rPr>
          <w:sz w:val="28"/>
          <w:szCs w:val="28"/>
        </w:rPr>
        <w:t>лет</w:t>
      </w:r>
      <w:proofErr w:type="gramEnd"/>
      <w:r>
        <w:rPr>
          <w:sz w:val="28"/>
          <w:szCs w:val="28"/>
        </w:rPr>
        <w:t xml:space="preserve"> включительно, систематически занимающихся физической культурой и спортом, в общей численности граждан данной возрастной категории</w:t>
      </w:r>
      <w:r>
        <w:t xml:space="preserve"> </w:t>
      </w:r>
      <w:r>
        <w:rPr>
          <w:sz w:val="28"/>
          <w:szCs w:val="28"/>
        </w:rPr>
        <w:t xml:space="preserve">составит не менее 28,3%. </w:t>
      </w:r>
    </w:p>
    <w:p w:rsidR="00D171A5" w:rsidRDefault="00D171A5" w:rsidP="00D171A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4.Доля </w:t>
      </w:r>
      <w:proofErr w:type="gramStart"/>
      <w:r>
        <w:rPr>
          <w:sz w:val="28"/>
          <w:szCs w:val="28"/>
        </w:rPr>
        <w:t>граждан трудоспособного возраста, систематически занимающихся физической культурой и спортом составит</w:t>
      </w:r>
      <w:proofErr w:type="gramEnd"/>
      <w:r>
        <w:rPr>
          <w:sz w:val="28"/>
          <w:szCs w:val="28"/>
        </w:rPr>
        <w:t xml:space="preserve"> не менее 57,5%.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5.Доля лиц с ограниченными возможностями здоровья и инвалидов, систематически занимающихся физической культурой и спортом, в </w:t>
      </w:r>
      <w:proofErr w:type="gramStart"/>
      <w:r>
        <w:rPr>
          <w:rFonts w:eastAsia="Calibri"/>
          <w:color w:val="000000"/>
          <w:sz w:val="28"/>
          <w:szCs w:val="28"/>
        </w:rPr>
        <w:t>общей численности указанной категории населения, не имеющего противопоказаний для занятий физической культурой и спортом 3-79 лет увеличится</w:t>
      </w:r>
      <w:proofErr w:type="gramEnd"/>
      <w:r>
        <w:rPr>
          <w:rFonts w:eastAsia="Calibri"/>
          <w:color w:val="000000"/>
          <w:sz w:val="28"/>
          <w:szCs w:val="28"/>
        </w:rPr>
        <w:t xml:space="preserve"> до 21,5%. 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lastRenderedPageBreak/>
        <w:t xml:space="preserve">6.Количество проведенных официальных городских, областных, региональных физкультурных и спортивных мероприятий составит 150 </w:t>
      </w:r>
      <w:proofErr w:type="spellStart"/>
      <w:r>
        <w:rPr>
          <w:rFonts w:eastAsia="Calibri"/>
          <w:color w:val="000000"/>
          <w:sz w:val="28"/>
          <w:szCs w:val="28"/>
        </w:rPr>
        <w:t>ед</w:t>
      </w:r>
      <w:proofErr w:type="gramStart"/>
      <w:r>
        <w:rPr>
          <w:rFonts w:eastAsia="Calibri"/>
          <w:color w:val="000000"/>
          <w:sz w:val="28"/>
          <w:szCs w:val="28"/>
        </w:rPr>
        <w:t>.в</w:t>
      </w:r>
      <w:proofErr w:type="spellEnd"/>
      <w:proofErr w:type="gramEnd"/>
      <w:r>
        <w:rPr>
          <w:rFonts w:eastAsia="Calibri"/>
          <w:color w:val="000000"/>
          <w:sz w:val="28"/>
          <w:szCs w:val="28"/>
        </w:rPr>
        <w:t xml:space="preserve"> год.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7.Уровень обеспеченности населения города Искитима спортивными сооружениями, исходя из единовременной пропускной способности объектов спорта, увеличится до 65,4%.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8.Количество объектов физической культуры и спорта, в которых </w:t>
      </w:r>
      <w:proofErr w:type="gramStart"/>
      <w:r>
        <w:rPr>
          <w:rFonts w:eastAsia="Calibri"/>
          <w:color w:val="000000"/>
          <w:sz w:val="28"/>
          <w:szCs w:val="28"/>
        </w:rPr>
        <w:t>будет укреплена материально-техническая база ежегодно</w:t>
      </w:r>
      <w:r>
        <w:t xml:space="preserve"> </w:t>
      </w:r>
      <w:r>
        <w:rPr>
          <w:rFonts w:eastAsia="Calibri"/>
          <w:color w:val="000000"/>
          <w:sz w:val="28"/>
          <w:szCs w:val="28"/>
        </w:rPr>
        <w:t>составит</w:t>
      </w:r>
      <w:proofErr w:type="gramEnd"/>
      <w:r>
        <w:rPr>
          <w:rFonts w:eastAsia="Calibri"/>
          <w:color w:val="000000"/>
          <w:sz w:val="28"/>
          <w:szCs w:val="28"/>
        </w:rPr>
        <w:t xml:space="preserve"> не менее 2 объектов в год.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9.Доля жителей города Искитима, выполнивших нормативы Всероссийского физкультурно-спортивного комплекса «Готов к труду и обороне» (далее - ГТО), в общей численности жителей, принявших участие в сдаче данных нормативов, увеличится до 50,9%.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Достижение этих результатов приведет к созданию в </w:t>
      </w:r>
      <w:proofErr w:type="spellStart"/>
      <w:r>
        <w:rPr>
          <w:rFonts w:eastAsia="Calibri"/>
          <w:color w:val="000000"/>
          <w:sz w:val="28"/>
          <w:szCs w:val="28"/>
        </w:rPr>
        <w:t>г</w:t>
      </w:r>
      <w:proofErr w:type="gramStart"/>
      <w:r>
        <w:rPr>
          <w:rFonts w:eastAsia="Calibri"/>
          <w:color w:val="000000"/>
          <w:sz w:val="28"/>
          <w:szCs w:val="28"/>
        </w:rPr>
        <w:t>.И</w:t>
      </w:r>
      <w:proofErr w:type="gramEnd"/>
      <w:r>
        <w:rPr>
          <w:rFonts w:eastAsia="Calibri"/>
          <w:color w:val="000000"/>
          <w:sz w:val="28"/>
          <w:szCs w:val="28"/>
        </w:rPr>
        <w:t>скитиме</w:t>
      </w:r>
      <w:proofErr w:type="spellEnd"/>
      <w:r>
        <w:rPr>
          <w:rFonts w:eastAsia="Calibri"/>
          <w:color w:val="000000"/>
          <w:sz w:val="28"/>
          <w:szCs w:val="28"/>
        </w:rPr>
        <w:t xml:space="preserve"> базовых условий для активного использования инструментов физической культуры и спорта в социально- экономической жизни города. Работа по привлечению граждан к систематическим занятиям физической культурой и спортом приведет к повышению качества жизни населения </w:t>
      </w:r>
      <w:proofErr w:type="spellStart"/>
      <w:r>
        <w:rPr>
          <w:rFonts w:eastAsia="Calibri"/>
          <w:color w:val="000000"/>
          <w:sz w:val="28"/>
          <w:szCs w:val="28"/>
        </w:rPr>
        <w:t>г</w:t>
      </w:r>
      <w:proofErr w:type="gramStart"/>
      <w:r>
        <w:rPr>
          <w:rFonts w:eastAsia="Calibri"/>
          <w:color w:val="000000"/>
          <w:sz w:val="28"/>
          <w:szCs w:val="28"/>
        </w:rPr>
        <w:t>.И</w:t>
      </w:r>
      <w:proofErr w:type="gramEnd"/>
      <w:r>
        <w:rPr>
          <w:rFonts w:eastAsia="Calibri"/>
          <w:color w:val="000000"/>
          <w:sz w:val="28"/>
          <w:szCs w:val="28"/>
        </w:rPr>
        <w:t>скитима</w:t>
      </w:r>
      <w:proofErr w:type="spellEnd"/>
      <w:r>
        <w:rPr>
          <w:rFonts w:eastAsia="Calibri"/>
          <w:color w:val="000000"/>
          <w:sz w:val="28"/>
          <w:szCs w:val="28"/>
        </w:rPr>
        <w:t>.»;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1.3.</w:t>
      </w:r>
      <w:r>
        <w:rPr>
          <w:sz w:val="28"/>
          <w:szCs w:val="28"/>
        </w:rPr>
        <w:t xml:space="preserve"> Приложение 1 к муниципальной программе изложить в редакции согласно приложению 1 к настоящему постановлению.      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2 к муниципальной программе изложить в редакции согласно приложению 2 к настоящему постановлению.      </w:t>
      </w:r>
    </w:p>
    <w:p w:rsidR="00D171A5" w:rsidRDefault="00D171A5" w:rsidP="00D171A5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г. Искитима.</w:t>
      </w:r>
    </w:p>
    <w:p w:rsidR="00D171A5" w:rsidRDefault="00D171A5" w:rsidP="00D171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его официального опубликования и распространяет свое действие на правоотношения, возникшие с 01.01.2024.</w:t>
      </w:r>
    </w:p>
    <w:p w:rsidR="00D514EC" w:rsidRPr="001670E9" w:rsidRDefault="00D514EC" w:rsidP="00D514EC">
      <w:pPr>
        <w:jc w:val="both"/>
        <w:rPr>
          <w:sz w:val="28"/>
        </w:rPr>
      </w:pPr>
    </w:p>
    <w:p w:rsidR="008945EA" w:rsidRPr="001670E9" w:rsidRDefault="008945EA" w:rsidP="00D514EC">
      <w:pPr>
        <w:jc w:val="both"/>
        <w:rPr>
          <w:sz w:val="28"/>
        </w:rPr>
      </w:pPr>
    </w:p>
    <w:p w:rsidR="00D35F18" w:rsidRDefault="00B50DF1" w:rsidP="001670E9">
      <w:pPr>
        <w:rPr>
          <w:sz w:val="28"/>
        </w:rPr>
      </w:pPr>
      <w:proofErr w:type="spellStart"/>
      <w:r>
        <w:rPr>
          <w:sz w:val="28"/>
        </w:rPr>
        <w:t>И.о</w:t>
      </w:r>
      <w:proofErr w:type="gramStart"/>
      <w:r>
        <w:rPr>
          <w:sz w:val="28"/>
        </w:rPr>
        <w:t>.г</w:t>
      </w:r>
      <w:proofErr w:type="gramEnd"/>
      <w:r w:rsidR="001670E9">
        <w:rPr>
          <w:sz w:val="28"/>
        </w:rPr>
        <w:t>лав</w:t>
      </w:r>
      <w:r>
        <w:rPr>
          <w:sz w:val="28"/>
        </w:rPr>
        <w:t>ы</w:t>
      </w:r>
      <w:proofErr w:type="spellEnd"/>
      <w:r w:rsidR="001670E9">
        <w:rPr>
          <w:sz w:val="28"/>
        </w:rPr>
        <w:t xml:space="preserve"> города</w:t>
      </w:r>
      <w:r>
        <w:rPr>
          <w:sz w:val="28"/>
        </w:rPr>
        <w:t xml:space="preserve"> Искитима</w:t>
      </w:r>
      <w:r w:rsidR="001670E9">
        <w:rPr>
          <w:sz w:val="28"/>
        </w:rPr>
        <w:t xml:space="preserve">                                </w:t>
      </w:r>
      <w:r w:rsidR="0042767A">
        <w:rPr>
          <w:sz w:val="28"/>
        </w:rPr>
        <w:t xml:space="preserve">  </w:t>
      </w:r>
      <w:r>
        <w:rPr>
          <w:sz w:val="28"/>
        </w:rPr>
        <w:t xml:space="preserve">                                  </w:t>
      </w:r>
      <w:proofErr w:type="spellStart"/>
      <w:r>
        <w:rPr>
          <w:sz w:val="28"/>
        </w:rPr>
        <w:t>С.И</w:t>
      </w:r>
      <w:r w:rsidR="0042767A">
        <w:rPr>
          <w:sz w:val="28"/>
        </w:rPr>
        <w:t>.</w:t>
      </w:r>
      <w:r>
        <w:rPr>
          <w:sz w:val="28"/>
        </w:rPr>
        <w:t>Шимкив</w:t>
      </w:r>
      <w:proofErr w:type="spellEnd"/>
    </w:p>
    <w:sectPr w:rsidR="00D35F18" w:rsidSect="007A5439">
      <w:headerReference w:type="even" r:id="rId10"/>
      <w:headerReference w:type="default" r:id="rId11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5EA" w:rsidRDefault="008945EA">
      <w:r>
        <w:separator/>
      </w:r>
    </w:p>
  </w:endnote>
  <w:endnote w:type="continuationSeparator" w:id="0">
    <w:p w:rsidR="008945EA" w:rsidRDefault="0089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5EA" w:rsidRDefault="008945EA">
      <w:r>
        <w:separator/>
      </w:r>
    </w:p>
  </w:footnote>
  <w:footnote w:type="continuationSeparator" w:id="0">
    <w:p w:rsidR="008945EA" w:rsidRDefault="00894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8F4171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B51DE"/>
    <w:multiLevelType w:val="multilevel"/>
    <w:tmpl w:val="14D21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50" w:hanging="45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3B920FB6"/>
    <w:multiLevelType w:val="multilevel"/>
    <w:tmpl w:val="D7EC0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EA"/>
    <w:rsid w:val="000C2669"/>
    <w:rsid w:val="001670E9"/>
    <w:rsid w:val="001B1BB7"/>
    <w:rsid w:val="002734EB"/>
    <w:rsid w:val="002A6906"/>
    <w:rsid w:val="00344C0B"/>
    <w:rsid w:val="003854D5"/>
    <w:rsid w:val="00400125"/>
    <w:rsid w:val="0042767A"/>
    <w:rsid w:val="004B11F2"/>
    <w:rsid w:val="004D47EF"/>
    <w:rsid w:val="0059545A"/>
    <w:rsid w:val="006E6D6E"/>
    <w:rsid w:val="00735DDD"/>
    <w:rsid w:val="007A5439"/>
    <w:rsid w:val="007D5E82"/>
    <w:rsid w:val="008945EA"/>
    <w:rsid w:val="008E604A"/>
    <w:rsid w:val="008E72AD"/>
    <w:rsid w:val="008F4171"/>
    <w:rsid w:val="00A2345C"/>
    <w:rsid w:val="00A67263"/>
    <w:rsid w:val="00B17B99"/>
    <w:rsid w:val="00B50DF1"/>
    <w:rsid w:val="00B92BBC"/>
    <w:rsid w:val="00C069CB"/>
    <w:rsid w:val="00D05C2F"/>
    <w:rsid w:val="00D171A5"/>
    <w:rsid w:val="00D35F18"/>
    <w:rsid w:val="00D514EC"/>
    <w:rsid w:val="00D70CBD"/>
    <w:rsid w:val="00F3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8945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5EA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8945EA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8945EA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945EA"/>
    <w:pPr>
      <w:widowControl w:val="0"/>
      <w:autoSpaceDE w:val="0"/>
      <w:autoSpaceDN w:val="0"/>
      <w:adjustRightInd w:val="0"/>
      <w:spacing w:line="324" w:lineRule="exact"/>
      <w:ind w:firstLine="547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894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9">
    <w:name w:val="List Paragraph"/>
    <w:basedOn w:val="a"/>
    <w:uiPriority w:val="34"/>
    <w:qFormat/>
    <w:rsid w:val="00B50D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D171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8945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5EA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8945EA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8945EA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945EA"/>
    <w:pPr>
      <w:widowControl w:val="0"/>
      <w:autoSpaceDE w:val="0"/>
      <w:autoSpaceDN w:val="0"/>
      <w:adjustRightInd w:val="0"/>
      <w:spacing w:line="324" w:lineRule="exact"/>
      <w:ind w:firstLine="547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8945E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9">
    <w:name w:val="List Paragraph"/>
    <w:basedOn w:val="a"/>
    <w:uiPriority w:val="34"/>
    <w:qFormat/>
    <w:rsid w:val="00B50D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D17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10</TotalTime>
  <Pages>3</Pages>
  <Words>693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2024-04-11T09:52:00Z</cp:lastPrinted>
  <dcterms:created xsi:type="dcterms:W3CDTF">2024-04-11T09:38:00Z</dcterms:created>
  <dcterms:modified xsi:type="dcterms:W3CDTF">2024-04-11T09:54:00Z</dcterms:modified>
</cp:coreProperties>
</file>