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25" w:rsidRDefault="00EF4C17" w:rsidP="00E56E25">
      <w:pPr>
        <w:ind w:firstLine="720"/>
        <w:jc w:val="both"/>
        <w:rPr>
          <w:sz w:val="28"/>
        </w:rPr>
      </w:pPr>
      <w:r w:rsidRPr="00301F41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0B311D9" wp14:editId="70C05CC3">
                <wp:simplePos x="0" y="0"/>
                <wp:positionH relativeFrom="margin">
                  <wp:posOffset>-51435</wp:posOffset>
                </wp:positionH>
                <wp:positionV relativeFrom="page">
                  <wp:posOffset>3000375</wp:posOffset>
                </wp:positionV>
                <wp:extent cx="6147435" cy="1228725"/>
                <wp:effectExtent l="0" t="0" r="571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4C17" w:rsidRDefault="00EF4C17" w:rsidP="00EF4C1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56E25" w:rsidRPr="00E56E25" w:rsidRDefault="00E56E25" w:rsidP="00E56E25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56E25" w:rsidRDefault="00E56E25" w:rsidP="00E56E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утверждении муниципальной программы </w:t>
                            </w:r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 xml:space="preserve">«Культура города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области»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25pt;width:484.05pt;height:96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arrgIAAKo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" filled="f" stroked="f">
                <v:textbox inset="0,0,0,0">
                  <w:txbxContent>
                    <w:p w:rsidR="00EF4C17" w:rsidRDefault="00EF4C17" w:rsidP="00EF4C1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56E25" w:rsidRPr="00E56E25" w:rsidRDefault="00E56E25" w:rsidP="00E56E25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</w:p>
                    <w:p w:rsidR="00E56E25" w:rsidRDefault="00E56E25" w:rsidP="00E56E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Об утверждении муниципальной программы 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«Культура города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Новосибирской области»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2A69" w:rsidRPr="00301F41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EB3A81E" wp14:editId="6D454EE7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56E25">
                              <w:rPr>
                                <w:sz w:val="24"/>
                                <w:u w:val="single"/>
                              </w:rPr>
                              <w:t>27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E56E25">
                              <w:rPr>
                                <w:sz w:val="24"/>
                                <w:u w:val="single"/>
                              </w:rPr>
                              <w:t>1975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AxsAIAALA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56E25">
                        <w:rPr>
                          <w:sz w:val="24"/>
                          <w:u w:val="single"/>
                        </w:rPr>
                        <w:t>27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E56E25">
                        <w:rPr>
                          <w:sz w:val="24"/>
                          <w:u w:val="single"/>
                        </w:rPr>
                        <w:t>1975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301F41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6F0E31D" wp14:editId="3245984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769D9828" wp14:editId="16E32128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769D9828" wp14:editId="16E32128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E56E25">
        <w:rPr>
          <w:sz w:val="28"/>
          <w:szCs w:val="28"/>
        </w:rPr>
        <w:t>Р</w:t>
      </w:r>
      <w:r w:rsidR="00E56E25">
        <w:rPr>
          <w:sz w:val="28"/>
          <w:szCs w:val="28"/>
        </w:rPr>
        <w:t xml:space="preserve">уководствуясь ст.179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</w:t>
      </w:r>
      <w:proofErr w:type="spellStart"/>
      <w:r w:rsidR="00E56E25">
        <w:rPr>
          <w:sz w:val="28"/>
          <w:szCs w:val="28"/>
        </w:rPr>
        <w:t>Искитима</w:t>
      </w:r>
      <w:proofErr w:type="spellEnd"/>
      <w:r w:rsidR="00E56E25">
        <w:rPr>
          <w:sz w:val="28"/>
          <w:szCs w:val="28"/>
        </w:rPr>
        <w:t xml:space="preserve"> Новосибирской области от 13.04.2018 № 534 «Об утверждении Порядка принятия решения о разработке муниципальных программ города </w:t>
      </w:r>
      <w:proofErr w:type="spellStart"/>
      <w:r w:rsidR="00E56E25">
        <w:rPr>
          <w:sz w:val="28"/>
          <w:szCs w:val="28"/>
        </w:rPr>
        <w:t>Искитима</w:t>
      </w:r>
      <w:proofErr w:type="spellEnd"/>
      <w:r w:rsidR="00E56E25">
        <w:rPr>
          <w:sz w:val="28"/>
          <w:szCs w:val="28"/>
        </w:rPr>
        <w:t xml:space="preserve">, их формирования и реализации» (в редакции от 02.02.2024 № 137), администрация города </w:t>
      </w:r>
      <w:proofErr w:type="spellStart"/>
      <w:r w:rsidR="00E56E25">
        <w:rPr>
          <w:sz w:val="28"/>
          <w:szCs w:val="28"/>
        </w:rPr>
        <w:t>Искитима</w:t>
      </w:r>
      <w:bookmarkStart w:id="2" w:name="l2"/>
      <w:bookmarkEnd w:id="2"/>
      <w:proofErr w:type="spellEnd"/>
      <w:r w:rsidR="00E56E25">
        <w:rPr>
          <w:sz w:val="28"/>
          <w:szCs w:val="28"/>
        </w:rPr>
        <w:t xml:space="preserve"> Новосибирской области</w:t>
      </w:r>
      <w:proofErr w:type="gramEnd"/>
    </w:p>
    <w:p w:rsidR="00D0064C" w:rsidRPr="00301F41" w:rsidRDefault="00D0064C" w:rsidP="00E56E25">
      <w:pPr>
        <w:pStyle w:val="a3"/>
        <w:rPr>
          <w:sz w:val="28"/>
          <w:szCs w:val="28"/>
        </w:rPr>
      </w:pPr>
    </w:p>
    <w:p w:rsidR="00D61FD2" w:rsidRDefault="005A1F9E" w:rsidP="00D61FD2">
      <w:pPr>
        <w:pStyle w:val="af4"/>
        <w:jc w:val="both"/>
      </w:pPr>
      <w:r>
        <w:tab/>
      </w:r>
      <w:r w:rsidR="001008F4" w:rsidRPr="001008F4">
        <w:t>ПОСТАНОВЛЯЕТ:</w:t>
      </w:r>
    </w:p>
    <w:p w:rsidR="00D61FD2" w:rsidRDefault="00D61FD2" w:rsidP="00D61FD2">
      <w:pPr>
        <w:pStyle w:val="af4"/>
        <w:jc w:val="both"/>
      </w:pPr>
    </w:p>
    <w:p w:rsidR="00E56E25" w:rsidRDefault="00E56E25" w:rsidP="00E56E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прилагаемую муниципальную программу «Культура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области» (далее – Программа).</w:t>
      </w:r>
    </w:p>
    <w:p w:rsidR="00E56E25" w:rsidRDefault="00E56E25" w:rsidP="00E56E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Управлению финансов и налоговой политики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(Двойченко Е.А.) предусмотреть ассигнования на реализацию Программы в бюджете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на 2025 и последующие годы.</w:t>
      </w:r>
    </w:p>
    <w:p w:rsidR="00E56E25" w:rsidRDefault="00E56E25" w:rsidP="00E56E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ведомости», разместить на официальном сайте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и сайте МКУ Управление культуры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.</w:t>
      </w:r>
    </w:p>
    <w:p w:rsidR="00E56E25" w:rsidRDefault="00E56E25" w:rsidP="00E56E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Настоящее постановление вступает в силу с 01.01.2025 года.</w:t>
      </w:r>
    </w:p>
    <w:p w:rsidR="00E56E25" w:rsidRDefault="00E56E25" w:rsidP="00E56E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Ковалевскую С.В.</w:t>
      </w:r>
    </w:p>
    <w:p w:rsidR="00C220B5" w:rsidRDefault="00C220B5" w:rsidP="00D61FD2">
      <w:pPr>
        <w:jc w:val="both"/>
        <w:rPr>
          <w:sz w:val="28"/>
          <w:szCs w:val="28"/>
        </w:rPr>
      </w:pPr>
    </w:p>
    <w:p w:rsidR="00E56E25" w:rsidRPr="00D61FD2" w:rsidRDefault="00E56E25" w:rsidP="00D61FD2">
      <w:pPr>
        <w:jc w:val="both"/>
        <w:rPr>
          <w:sz w:val="28"/>
          <w:szCs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E56E25" w:rsidRDefault="00E56E25" w:rsidP="00715F96">
      <w:pPr>
        <w:rPr>
          <w:sz w:val="28"/>
        </w:rPr>
      </w:pPr>
    </w:p>
    <w:p w:rsidR="00E56E25" w:rsidRPr="00B23EB9" w:rsidRDefault="00E56E25" w:rsidP="00E56E25">
      <w:pPr>
        <w:ind w:left="5664"/>
        <w:jc w:val="right"/>
      </w:pPr>
      <w:r w:rsidRPr="00B23EB9">
        <w:t>УТВЕРЖДЕНА</w:t>
      </w:r>
    </w:p>
    <w:p w:rsidR="00E56E25" w:rsidRPr="00E56E25" w:rsidRDefault="00E56E25" w:rsidP="00E56E25">
      <w:pPr>
        <w:ind w:left="5664"/>
        <w:jc w:val="right"/>
      </w:pPr>
      <w:r w:rsidRPr="00E56E25">
        <w:t xml:space="preserve">постановлением администрации города </w:t>
      </w:r>
    </w:p>
    <w:p w:rsidR="00E56E25" w:rsidRPr="00E56E25" w:rsidRDefault="00E56E25" w:rsidP="00E56E25">
      <w:pPr>
        <w:ind w:left="5664"/>
        <w:jc w:val="right"/>
      </w:pPr>
      <w:proofErr w:type="spellStart"/>
      <w:r w:rsidRPr="00E56E25">
        <w:t>Искитима</w:t>
      </w:r>
      <w:proofErr w:type="spellEnd"/>
      <w:r w:rsidRPr="00E56E25">
        <w:t xml:space="preserve"> Новосибирской области</w:t>
      </w:r>
    </w:p>
    <w:p w:rsidR="00E56E25" w:rsidRPr="00E56E25" w:rsidRDefault="00E56E25" w:rsidP="00E56E25">
      <w:pPr>
        <w:ind w:left="5664" w:right="-1"/>
        <w:jc w:val="right"/>
      </w:pPr>
      <w:r w:rsidRPr="00E56E25">
        <w:t xml:space="preserve">от </w:t>
      </w:r>
      <w:r>
        <w:t xml:space="preserve">27.11.2024 </w:t>
      </w:r>
      <w:r w:rsidRPr="00E56E25">
        <w:t xml:space="preserve">№ </w:t>
      </w:r>
      <w:r>
        <w:t>1975</w:t>
      </w:r>
    </w:p>
    <w:p w:rsidR="00E56E25" w:rsidRPr="00E56E25" w:rsidRDefault="00E56E25" w:rsidP="00E56E25">
      <w:pPr>
        <w:jc w:val="both"/>
        <w:rPr>
          <w:sz w:val="28"/>
          <w:szCs w:val="28"/>
        </w:rPr>
      </w:pPr>
    </w:p>
    <w:p w:rsidR="00E56E25" w:rsidRPr="00E56E25" w:rsidRDefault="00E56E25" w:rsidP="00E56E25">
      <w:pPr>
        <w:ind w:left="5954"/>
        <w:jc w:val="center"/>
        <w:rPr>
          <w:sz w:val="28"/>
          <w:szCs w:val="28"/>
        </w:rPr>
      </w:pPr>
    </w:p>
    <w:p w:rsidR="00E56E25" w:rsidRPr="00E56E25" w:rsidRDefault="00E56E25" w:rsidP="00E56E25">
      <w:pPr>
        <w:jc w:val="center"/>
        <w:rPr>
          <w:sz w:val="28"/>
          <w:szCs w:val="28"/>
        </w:rPr>
      </w:pPr>
      <w:r w:rsidRPr="00E56E25">
        <w:rPr>
          <w:sz w:val="28"/>
          <w:szCs w:val="28"/>
        </w:rPr>
        <w:t xml:space="preserve">Муниципальная программа </w:t>
      </w:r>
    </w:p>
    <w:p w:rsidR="00E56E25" w:rsidRPr="00E56E25" w:rsidRDefault="00E56E25" w:rsidP="00E56E25">
      <w:pPr>
        <w:jc w:val="center"/>
        <w:rPr>
          <w:sz w:val="28"/>
          <w:szCs w:val="28"/>
        </w:rPr>
      </w:pPr>
      <w:r w:rsidRPr="00E56E25">
        <w:rPr>
          <w:sz w:val="28"/>
          <w:szCs w:val="28"/>
        </w:rPr>
        <w:t xml:space="preserve">«Культура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области»</w:t>
      </w:r>
    </w:p>
    <w:p w:rsidR="00E56E25" w:rsidRPr="00E56E25" w:rsidRDefault="00E56E25" w:rsidP="00E56E25">
      <w:pPr>
        <w:rPr>
          <w:sz w:val="28"/>
          <w:szCs w:val="28"/>
        </w:rPr>
      </w:pPr>
    </w:p>
    <w:p w:rsidR="00E56E25" w:rsidRPr="00E56E25" w:rsidRDefault="00E56E25" w:rsidP="00E56E25">
      <w:pPr>
        <w:rPr>
          <w:sz w:val="28"/>
          <w:szCs w:val="28"/>
        </w:rPr>
      </w:pPr>
    </w:p>
    <w:p w:rsidR="00E56E25" w:rsidRPr="00E56E25" w:rsidRDefault="00E56E25" w:rsidP="00E56E25">
      <w:pPr>
        <w:jc w:val="center"/>
        <w:rPr>
          <w:sz w:val="28"/>
          <w:szCs w:val="28"/>
        </w:rPr>
      </w:pPr>
      <w:r w:rsidRPr="00E56E25">
        <w:rPr>
          <w:sz w:val="28"/>
          <w:szCs w:val="28"/>
          <w:lang w:val="en-US"/>
        </w:rPr>
        <w:t>I</w:t>
      </w:r>
      <w:r w:rsidRPr="00E56E25">
        <w:rPr>
          <w:sz w:val="28"/>
          <w:szCs w:val="28"/>
        </w:rPr>
        <w:t>. Паспорт</w:t>
      </w:r>
    </w:p>
    <w:p w:rsidR="00E56E25" w:rsidRPr="00E56E25" w:rsidRDefault="00E56E25" w:rsidP="00E56E25">
      <w:pPr>
        <w:jc w:val="center"/>
        <w:rPr>
          <w:sz w:val="28"/>
          <w:szCs w:val="28"/>
        </w:rPr>
      </w:pPr>
      <w:r w:rsidRPr="00E56E25">
        <w:rPr>
          <w:sz w:val="28"/>
          <w:szCs w:val="28"/>
        </w:rPr>
        <w:t xml:space="preserve">муниципальной программы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</w:t>
      </w:r>
    </w:p>
    <w:p w:rsidR="00E56E25" w:rsidRPr="00E56E25" w:rsidRDefault="00E56E25" w:rsidP="00E56E25">
      <w:pPr>
        <w:jc w:val="center"/>
        <w:rPr>
          <w:sz w:val="28"/>
          <w:szCs w:val="28"/>
        </w:rPr>
      </w:pPr>
      <w:r w:rsidRPr="00E56E25">
        <w:rPr>
          <w:sz w:val="28"/>
          <w:szCs w:val="28"/>
        </w:rPr>
        <w:t>Новосибирской области</w:t>
      </w:r>
    </w:p>
    <w:p w:rsidR="00E56E25" w:rsidRPr="00E56E25" w:rsidRDefault="00E56E25" w:rsidP="00E56E25">
      <w:pPr>
        <w:jc w:val="center"/>
        <w:rPr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45"/>
      </w:tblGrid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jc w:val="center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города </w:t>
            </w:r>
            <w:proofErr w:type="spellStart"/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области» (далее – муниципальная программа)</w:t>
            </w:r>
          </w:p>
        </w:tc>
      </w:tr>
      <w:tr w:rsidR="00E56E25" w:rsidRPr="00E56E25" w:rsidTr="00E56E25">
        <w:trPr>
          <w:trHeight w:val="7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Заказчик (заказчик – координатор)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Администрация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МКУ Управление культуры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</w:t>
            </w: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  <w:lang w:val="de-DE"/>
              </w:rPr>
            </w:pPr>
            <w:r w:rsidRPr="00E56E25">
              <w:rPr>
                <w:sz w:val="28"/>
                <w:szCs w:val="28"/>
              </w:rPr>
              <w:t xml:space="preserve">Муниципальное казенное учреждение Управление культуры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Управление, ответственный Исполнитель);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«Детская музыкальная школа»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МБОУ ДО «ДМШ»);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«Детская школа искусств»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МБОУ ДО «ДШИ»)»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учреждение Дом культуры «Молодость»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МБУ ДК «Молодость»)»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учреждение Дом культуры «Октябрь»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МБУ ДК «Октябрь»);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учреждение Парк культуры и отдыха им. И.В. </w:t>
            </w:r>
            <w:proofErr w:type="spellStart"/>
            <w:r w:rsidRPr="00E56E25">
              <w:rPr>
                <w:sz w:val="28"/>
                <w:szCs w:val="28"/>
              </w:rPr>
              <w:t>Коротеева</w:t>
            </w:r>
            <w:proofErr w:type="spellEnd"/>
            <w:r w:rsidRPr="00E56E25">
              <w:rPr>
                <w:sz w:val="28"/>
                <w:szCs w:val="28"/>
              </w:rPr>
              <w:t xml:space="preserve">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МБУ Парк </w:t>
            </w:r>
            <w:proofErr w:type="spellStart"/>
            <w:r w:rsidRPr="00E56E25">
              <w:rPr>
                <w:sz w:val="28"/>
                <w:szCs w:val="28"/>
              </w:rPr>
              <w:t>КиО</w:t>
            </w:r>
            <w:proofErr w:type="spellEnd"/>
            <w:r w:rsidRPr="00E56E25">
              <w:rPr>
                <w:sz w:val="28"/>
                <w:szCs w:val="28"/>
              </w:rPr>
              <w:t xml:space="preserve"> им. И.В. </w:t>
            </w:r>
            <w:proofErr w:type="spellStart"/>
            <w:r w:rsidRPr="00E56E25">
              <w:rPr>
                <w:sz w:val="28"/>
                <w:szCs w:val="28"/>
              </w:rPr>
              <w:t>Коротеева</w:t>
            </w:r>
            <w:proofErr w:type="spellEnd"/>
            <w:r w:rsidRPr="00E56E25">
              <w:rPr>
                <w:sz w:val="28"/>
                <w:szCs w:val="28"/>
              </w:rPr>
              <w:t>);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lastRenderedPageBreak/>
              <w:t>Муниципальное бюджетное учреждение культуры «</w:t>
            </w:r>
            <w:proofErr w:type="spellStart"/>
            <w:r w:rsidRPr="00E56E25">
              <w:rPr>
                <w:sz w:val="28"/>
                <w:szCs w:val="28"/>
              </w:rPr>
              <w:t>Искитимский</w:t>
            </w:r>
            <w:proofErr w:type="spellEnd"/>
            <w:r w:rsidRPr="00E56E25">
              <w:rPr>
                <w:sz w:val="28"/>
                <w:szCs w:val="28"/>
              </w:rPr>
              <w:t xml:space="preserve"> городской историко-художественный музей»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МБУК «ИГИХМ»);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Муниципальное бюджетное учреждение культуры «Централизованная библиотечная система»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 (далее – МБУК «ЦБС»).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Подпрограммы не выделяются</w:t>
            </w: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Цель: </w:t>
            </w:r>
            <w:bookmarkStart w:id="3" w:name="_Hlk531771250"/>
            <w:r w:rsidRPr="00E56E25">
              <w:rPr>
                <w:bCs/>
                <w:sz w:val="28"/>
                <w:szCs w:val="28"/>
              </w:rPr>
              <w:t xml:space="preserve">Реализация приоритетных направлений государственной, региональной и муниципальной политики в области культуры. Создание благоприятных условий для устойчивого развития сферы культуры в городе </w:t>
            </w:r>
            <w:proofErr w:type="spellStart"/>
            <w:r w:rsidRPr="00E56E25">
              <w:rPr>
                <w:bCs/>
                <w:sz w:val="28"/>
                <w:szCs w:val="28"/>
              </w:rPr>
              <w:t>Искитиме</w:t>
            </w:r>
            <w:proofErr w:type="spellEnd"/>
            <w:r w:rsidRPr="00E56E25">
              <w:rPr>
                <w:sz w:val="28"/>
                <w:szCs w:val="28"/>
              </w:rPr>
              <w:t>.</w:t>
            </w:r>
            <w:bookmarkEnd w:id="3"/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Задачи: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1. Укрепление материально-технической базы учреждений культуры, формирование профессионального кадрового потенциала в сфере культуры. 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2. Повышение доступности, разнообразия и качества услуг в культуре города, рост участия населения в культурных мероприятиях, реализация творческого потенциала граждан. Продвижение в культурном пространстве нравственных ценностей и образцов, способствующих культурному и гражданскому воспитанию личности.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color w:val="000000" w:themeColor="text1"/>
                <w:sz w:val="28"/>
                <w:szCs w:val="28"/>
              </w:rPr>
              <w:t>3. Обеспечение</w:t>
            </w:r>
            <w:r w:rsidRPr="00E56E25">
              <w:rPr>
                <w:sz w:val="28"/>
                <w:szCs w:val="28"/>
              </w:rPr>
              <w:t xml:space="preserve"> сохранности и популяризации культурного, исторического, материального и нематериального наследия народов, населяющих город </w:t>
            </w:r>
            <w:proofErr w:type="spellStart"/>
            <w:r w:rsidRPr="00E56E25">
              <w:rPr>
                <w:sz w:val="28"/>
                <w:szCs w:val="28"/>
              </w:rPr>
              <w:t>Искитим</w:t>
            </w:r>
            <w:proofErr w:type="spellEnd"/>
            <w:r w:rsidRPr="00E56E25">
              <w:rPr>
                <w:sz w:val="28"/>
                <w:szCs w:val="28"/>
              </w:rPr>
              <w:t xml:space="preserve"> Новосибирской области. Повышение эффективности деятельности организаций культуры по защите исторической правды, сохранению исторической памяти, противодействие фальсификации истории. Укрепление и повышение эффективности патриотического воспитания граждан города.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4. Укрепление имиджа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>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5. Информатизация, </w:t>
            </w:r>
            <w:proofErr w:type="spellStart"/>
            <w:r w:rsidRPr="00E56E25">
              <w:rPr>
                <w:sz w:val="28"/>
                <w:szCs w:val="28"/>
              </w:rPr>
              <w:t>цифровизация</w:t>
            </w:r>
            <w:proofErr w:type="spellEnd"/>
            <w:r w:rsidRPr="00E56E25">
              <w:rPr>
                <w:sz w:val="28"/>
                <w:szCs w:val="28"/>
              </w:rPr>
              <w:t xml:space="preserve"> и модернизация отрасли культуры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(создание электронных библиотек, виртуальных экспозиций, размещение в информационно-телекоммуникационной сети Интернет).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Целевые индикаторы и показатели </w:t>
            </w:r>
            <w:r w:rsidRPr="00E56E25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lastRenderedPageBreak/>
              <w:t>Основные целевые индикаторы: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1. Отношение средней заработной платы работников культуры и преподавателей дополнительного </w:t>
            </w:r>
            <w:r w:rsidRPr="00E56E25">
              <w:rPr>
                <w:bCs/>
                <w:sz w:val="28"/>
                <w:szCs w:val="28"/>
              </w:rPr>
              <w:lastRenderedPageBreak/>
              <w:t xml:space="preserve">образования города </w:t>
            </w:r>
            <w:proofErr w:type="spellStart"/>
            <w:r w:rsidRPr="00E56E25">
              <w:rPr>
                <w:bCs/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bCs/>
                <w:sz w:val="28"/>
                <w:szCs w:val="28"/>
              </w:rPr>
              <w:t xml:space="preserve"> к средней заработной плате в Новосибирской области, %.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2. Уровень комплектования книжных фондов общедоступных библиотек, %.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3. Доля зданий муниципальных учреждений культуры города </w:t>
            </w:r>
            <w:proofErr w:type="spellStart"/>
            <w:r w:rsidRPr="00E56E25">
              <w:rPr>
                <w:bCs/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bCs/>
                <w:sz w:val="28"/>
                <w:szCs w:val="28"/>
              </w:rPr>
              <w:t xml:space="preserve">, находящихся в удовлетворительном состоянии (не требующих противоаварийных и восстановительных работ), %. 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4. Численность участников культурно-досуговых мероприятий, %.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5. Количество культурно-досуговых мероприятий, %.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6. Доля детей, привлекаемых к участию в творческих мероприятиях, в общем числе детей, %. 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7. Посещаемость музея города </w:t>
            </w:r>
            <w:proofErr w:type="spellStart"/>
            <w:r w:rsidRPr="00E56E25">
              <w:rPr>
                <w:bCs/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bCs/>
                <w:sz w:val="28"/>
                <w:szCs w:val="28"/>
              </w:rPr>
              <w:t xml:space="preserve"> Новосибирской области, число посещений, на 1 жителя в год.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8. Количество проведенных в городе культурных мероприятий областного, всероссийского и международного уровня, ед.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9. Количество участников молодых талантов во всероссийских и международных творческих состязаниях, чел.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10. Количество проведенных виртуальных экскурсий, ед.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Сроки реализации программы: 2025-2030 годы. 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Этапы реализации программы не выделяются.</w:t>
            </w:r>
          </w:p>
        </w:tc>
      </w:tr>
      <w:tr w:rsidR="00E56E25" w:rsidRPr="00E56E25" w:rsidTr="00E56E25">
        <w:trPr>
          <w:trHeight w:val="1004"/>
        </w:trPr>
        <w:tc>
          <w:tcPr>
            <w:tcW w:w="2552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Ресурсное обеспечение муниципальной программы 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E56E25" w:rsidRPr="00E56E25" w:rsidRDefault="00E56E25" w:rsidP="00DB636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</w:p>
          <w:p w:rsidR="00E56E25" w:rsidRPr="00E56E25" w:rsidRDefault="00E56E25" w:rsidP="00DB636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 xml:space="preserve">1105644,2 тыс. руб., </w:t>
            </w:r>
          </w:p>
          <w:p w:rsidR="00E56E25" w:rsidRPr="00E56E25" w:rsidRDefault="00E56E25" w:rsidP="00DB636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bookmarkStart w:id="4" w:name="_Hlk525632540"/>
            <w:r w:rsidRPr="00E56E25">
              <w:rPr>
                <w:sz w:val="28"/>
                <w:szCs w:val="28"/>
              </w:rPr>
              <w:t>местный бюджет – 1020658,1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84579,3 тыс. руб.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406,8 тыс. руб.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Объем финансирования по годам: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 246612,2 тыс. руб., 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165783,1 тыс. руб.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80762,8 тыс. руб.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66,3 тыс. руб.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2026 год – 171806,4 тыс. </w:t>
            </w:r>
            <w:r w:rsidRPr="00E56E25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170975,0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763,3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68,1 тыс. руб.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2027 год 171806,4 тыс. </w:t>
            </w:r>
            <w:r w:rsidRPr="00E56E25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170975,0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763,3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68,1 тыс. руб.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>2028 год – 171806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,4 тыс. </w:t>
            </w:r>
            <w:r w:rsidRPr="00E56E25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170975,0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763,3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68,1 тыс. руб.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171806,4 тыс. </w:t>
            </w:r>
            <w:r w:rsidRPr="00E56E25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170975,0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763,3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68,1 тыс. руб.</w:t>
            </w:r>
          </w:p>
          <w:bookmarkEnd w:id="4"/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/>
                <w:sz w:val="28"/>
                <w:szCs w:val="28"/>
              </w:rPr>
              <w:t>2030 год– 171806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,4 тыс. </w:t>
            </w:r>
            <w:r w:rsidRPr="00E56E25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56E25" w:rsidRPr="00E56E25" w:rsidRDefault="00E56E25" w:rsidP="00DB636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E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местный бюджет – 170975,0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областной бюджет – 763,3 тыс. руб.;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федеральный бюджет – 68,1 тыс. руб.</w:t>
            </w:r>
          </w:p>
          <w:p w:rsidR="00E56E25" w:rsidRPr="00E56E25" w:rsidRDefault="00E56E25" w:rsidP="00DB636A">
            <w:pPr>
              <w:rPr>
                <w:sz w:val="28"/>
                <w:szCs w:val="28"/>
              </w:rPr>
            </w:pPr>
          </w:p>
        </w:tc>
      </w:tr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bookmarkStart w:id="5" w:name="_Hlk530487768"/>
            <w:r w:rsidRPr="00E56E25">
              <w:rPr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1.Отношение средней заработной платы работников культуры и преподавателей дополнительного образования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>, к средней заработной плате в Новосибирской области составит 100%.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2. Уровень комплектования книжных фондов общедоступных библиотек составит 3,6 % (от международного норматива ЮНЕСКО). </w:t>
            </w:r>
          </w:p>
          <w:p w:rsidR="00E56E25" w:rsidRPr="00E56E25" w:rsidRDefault="00E56E25" w:rsidP="00DB636A">
            <w:pPr>
              <w:jc w:val="both"/>
              <w:rPr>
                <w:color w:val="FF0000"/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3. Доля зданий муниципальных учреждений культуры, находящихся в удовлетворительном состоянии (не требующих противоаварийных и восстановительных работ) сохранится на уровне 60%.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4. Численность участников культурно-досуговых мероприятий в 2030 году составит </w:t>
            </w:r>
            <w:r w:rsidRPr="00E56E25">
              <w:rPr>
                <w:bCs/>
                <w:sz w:val="28"/>
                <w:szCs w:val="28"/>
              </w:rPr>
              <w:t>не менее 150948 чел</w:t>
            </w:r>
            <w:r w:rsidRPr="00E56E25">
              <w:rPr>
                <w:sz w:val="28"/>
                <w:szCs w:val="28"/>
              </w:rPr>
              <w:t>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5. Количество культурно-досуговых мероприятий </w:t>
            </w:r>
            <w:r w:rsidRPr="00E56E25">
              <w:rPr>
                <w:sz w:val="28"/>
                <w:szCs w:val="28"/>
              </w:rPr>
              <w:t xml:space="preserve">в 2030 году составит </w:t>
            </w:r>
            <w:r w:rsidRPr="00E56E25">
              <w:rPr>
                <w:bCs/>
                <w:sz w:val="28"/>
                <w:szCs w:val="28"/>
              </w:rPr>
              <w:t>не менее 614 ед.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6. Доля детей, привлекаемых к участию в творческих мероприятиях, в общем числе детей, достигнет 10,35 %. 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 xml:space="preserve">7. Число посещений музея города </w:t>
            </w:r>
            <w:proofErr w:type="spellStart"/>
            <w:r w:rsidRPr="00E56E25">
              <w:rPr>
                <w:sz w:val="28"/>
                <w:szCs w:val="28"/>
              </w:rPr>
              <w:t>Искитима</w:t>
            </w:r>
            <w:proofErr w:type="spellEnd"/>
            <w:r w:rsidRPr="00E56E25">
              <w:rPr>
                <w:sz w:val="28"/>
                <w:szCs w:val="28"/>
              </w:rPr>
              <w:t xml:space="preserve"> в 2030 году составит </w:t>
            </w:r>
            <w:r w:rsidRPr="00E56E25">
              <w:rPr>
                <w:bCs/>
                <w:sz w:val="28"/>
                <w:szCs w:val="28"/>
              </w:rPr>
              <w:t xml:space="preserve">не менее 39658 чел. 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8. Количество проведенных в городе культурных мероприятий областного, всероссийского и международного уровня, ежегодно не менее 2 ед.</w:t>
            </w:r>
          </w:p>
          <w:p w:rsidR="00E56E25" w:rsidRPr="00E56E25" w:rsidRDefault="00E56E25" w:rsidP="00DB636A">
            <w:pPr>
              <w:jc w:val="both"/>
              <w:rPr>
                <w:bCs/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>9. Рост количества участников молодых талантов во всероссийских и международных творческих состязаниях до 15 человек в год.</w:t>
            </w:r>
          </w:p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bCs/>
                <w:sz w:val="28"/>
                <w:szCs w:val="28"/>
              </w:rPr>
              <w:t xml:space="preserve">10. Количество проведенных виртуальных экскурсий, ежегодно не менее 2 ед. </w:t>
            </w:r>
          </w:p>
        </w:tc>
      </w:tr>
      <w:bookmarkEnd w:id="5"/>
      <w:tr w:rsidR="00E56E25" w:rsidRPr="00E56E25" w:rsidTr="00E56E25">
        <w:trPr>
          <w:trHeight w:val="20"/>
        </w:trPr>
        <w:tc>
          <w:tcPr>
            <w:tcW w:w="2552" w:type="dxa"/>
          </w:tcPr>
          <w:p w:rsidR="00E56E25" w:rsidRPr="00E56E25" w:rsidRDefault="00E56E25" w:rsidP="00DB636A">
            <w:pPr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6945" w:type="dxa"/>
          </w:tcPr>
          <w:p w:rsidR="00E56E25" w:rsidRPr="00E56E25" w:rsidRDefault="00E56E25" w:rsidP="00DB636A">
            <w:pPr>
              <w:jc w:val="both"/>
              <w:rPr>
                <w:sz w:val="28"/>
                <w:szCs w:val="28"/>
              </w:rPr>
            </w:pPr>
            <w:r w:rsidRPr="00E56E25">
              <w:rPr>
                <w:sz w:val="28"/>
                <w:szCs w:val="28"/>
              </w:rPr>
              <w:t>http://kultisk.ru/dokumenty/pravovaja-baza/</w:t>
            </w:r>
          </w:p>
        </w:tc>
      </w:tr>
    </w:tbl>
    <w:p w:rsidR="00E56E25" w:rsidRPr="00E56E25" w:rsidRDefault="00E56E25" w:rsidP="00E56E25">
      <w:pPr>
        <w:pStyle w:val="1"/>
        <w:keepNext w:val="0"/>
        <w:spacing w:line="276" w:lineRule="auto"/>
        <w:rPr>
          <w:b w:val="0"/>
          <w:bCs/>
          <w:sz w:val="28"/>
          <w:szCs w:val="28"/>
        </w:rPr>
      </w:pPr>
    </w:p>
    <w:p w:rsidR="00E56E25" w:rsidRPr="00E56E25" w:rsidRDefault="00E56E25" w:rsidP="00E56E25">
      <w:pPr>
        <w:pStyle w:val="1"/>
        <w:keepNext w:val="0"/>
        <w:spacing w:line="276" w:lineRule="auto"/>
        <w:rPr>
          <w:b w:val="0"/>
          <w:bCs/>
          <w:sz w:val="28"/>
          <w:szCs w:val="28"/>
        </w:rPr>
      </w:pPr>
      <w:r w:rsidRPr="00E56E25">
        <w:rPr>
          <w:b w:val="0"/>
          <w:bCs/>
          <w:sz w:val="28"/>
          <w:szCs w:val="28"/>
          <w:lang w:val="en-US"/>
        </w:rPr>
        <w:t>II</w:t>
      </w:r>
      <w:r w:rsidRPr="00E56E25">
        <w:rPr>
          <w:b w:val="0"/>
          <w:bCs/>
          <w:sz w:val="28"/>
          <w:szCs w:val="28"/>
        </w:rPr>
        <w:t>. Обоснование необходимости разработки муниципальной программы</w:t>
      </w:r>
    </w:p>
    <w:p w:rsidR="00E56E25" w:rsidRPr="00E56E25" w:rsidRDefault="00E56E25" w:rsidP="00E56E25">
      <w:pPr>
        <w:pStyle w:val="1"/>
        <w:keepNext w:val="0"/>
        <w:spacing w:line="276" w:lineRule="auto"/>
        <w:rPr>
          <w:b w:val="0"/>
          <w:sz w:val="28"/>
          <w:szCs w:val="28"/>
        </w:rPr>
      </w:pPr>
    </w:p>
    <w:p w:rsidR="00E56E25" w:rsidRPr="00E56E25" w:rsidRDefault="00E56E25" w:rsidP="00E56E25">
      <w:pPr>
        <w:ind w:firstLine="708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Современный этап развития социальной среды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характеризуется возрастанием роли культуры как одного из факторов, организующих духовную жизнь людей.</w:t>
      </w:r>
    </w:p>
    <w:p w:rsidR="00E56E25" w:rsidRPr="00E56E25" w:rsidRDefault="00E56E25" w:rsidP="00E56E25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E56E25">
        <w:rPr>
          <w:sz w:val="28"/>
          <w:szCs w:val="28"/>
        </w:rPr>
        <w:t xml:space="preserve">Одним из приоритетов социально-экономической политики, обозначенных стратегией социально-экономического развития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на период до 2030 года, утвержденной решением Совета депутатов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от 26.02.2020 №314, распоряжением Правительства Новосибирской области от 21.10.2024 №535-рп «О прогнозе социально-экономического развития Новосибирской области на 2025 год и плановый период 2026 и 2027 годов», постановлением Администрации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от 15.11.2024 №1862 «О Прогнозе социально-экономического развития города</w:t>
      </w:r>
      <w:proofErr w:type="gramEnd"/>
      <w:r w:rsidRPr="00E56E25">
        <w:rPr>
          <w:sz w:val="28"/>
          <w:szCs w:val="28"/>
        </w:rPr>
        <w:t xml:space="preserve"> </w:t>
      </w:r>
      <w:proofErr w:type="spellStart"/>
      <w:proofErr w:type="gram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 на 2025 год и плановый период 2026 и 2027 годов», </w:t>
      </w:r>
      <w:hyperlink r:id="rId9" w:history="1">
        <w:r w:rsidRPr="00E56E25">
          <w:rPr>
            <w:rStyle w:val="ad"/>
            <w:rFonts w:eastAsia="Calibri"/>
            <w:bCs/>
            <w:sz w:val="28"/>
            <w:szCs w:val="28"/>
            <w:u w:val="none"/>
            <w:lang w:eastAsia="en-US"/>
          </w:rPr>
          <w:t>постановление</w:t>
        </w:r>
      </w:hyperlink>
      <w:r w:rsidRPr="00E56E25">
        <w:rPr>
          <w:rFonts w:eastAsia="Calibri"/>
          <w:bCs/>
          <w:sz w:val="28"/>
          <w:szCs w:val="28"/>
          <w:lang w:eastAsia="en-US"/>
        </w:rPr>
        <w:t>м Правительства Новосибирской области от 03.02.2015 N 46-п "Об утверждении государственной программы Новосибирской области "Культура Новосибирской области" (в последней ред.</w:t>
      </w:r>
      <w:r w:rsidRPr="00E56E25">
        <w:rPr>
          <w:sz w:val="28"/>
          <w:szCs w:val="28"/>
        </w:rPr>
        <w:t xml:space="preserve"> </w:t>
      </w:r>
      <w:r w:rsidRPr="00E56E25">
        <w:rPr>
          <w:rFonts w:eastAsia="Calibri"/>
          <w:bCs/>
          <w:sz w:val="28"/>
          <w:szCs w:val="28"/>
          <w:lang w:eastAsia="en-US"/>
        </w:rPr>
        <w:t>от 08.10.2024 N 460-п),</w:t>
      </w:r>
      <w:r w:rsidRPr="00E56E25">
        <w:rPr>
          <w:sz w:val="28"/>
          <w:szCs w:val="28"/>
        </w:rPr>
        <w:t xml:space="preserve"> предусмотрено развитие человеческого капитала, в том числе на основе современных культурных, творческих компетенций.</w:t>
      </w:r>
      <w:proofErr w:type="gramEnd"/>
      <w:r w:rsidRPr="00E56E25">
        <w:rPr>
          <w:sz w:val="28"/>
          <w:szCs w:val="28"/>
        </w:rPr>
        <w:t xml:space="preserve"> </w:t>
      </w:r>
      <w:r w:rsidRPr="00E56E25">
        <w:rPr>
          <w:color w:val="000000"/>
          <w:sz w:val="28"/>
          <w:szCs w:val="28"/>
        </w:rPr>
        <w:t>Мероприятия Программы направлены на формирование в городе социокультурной среды, необходимой для развития личности.</w:t>
      </w:r>
    </w:p>
    <w:p w:rsidR="00E56E25" w:rsidRPr="00E56E25" w:rsidRDefault="00E56E25" w:rsidP="00E56E25">
      <w:pPr>
        <w:ind w:firstLine="720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Культура является неотъемлемой частью современного мира.</w:t>
      </w:r>
      <w:r w:rsidRPr="00E56E25">
        <w:rPr>
          <w:color w:val="000000"/>
          <w:sz w:val="28"/>
          <w:szCs w:val="28"/>
        </w:rPr>
        <w:br/>
        <w:t>Она помогает нам сохранять историческое и культурное наследие,</w:t>
      </w:r>
      <w:r w:rsidRPr="00E56E25">
        <w:rPr>
          <w:color w:val="000000"/>
          <w:sz w:val="28"/>
          <w:szCs w:val="28"/>
        </w:rPr>
        <w:br/>
        <w:t>формировать новые ценности и идентичность, а также решать</w:t>
      </w:r>
      <w:r w:rsidRPr="00E56E25">
        <w:rPr>
          <w:color w:val="000000"/>
          <w:sz w:val="28"/>
          <w:szCs w:val="28"/>
        </w:rPr>
        <w:br/>
        <w:t xml:space="preserve">социальные проблемы. 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Продолжающие происходить в современном российском обществе фундаментальные изменения затронули все стороны социальных отношений: политическую систему, экономическую сферу, образ и уровень жизни граждан, национальные отношения, а также саму психологию личности.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Сегодня сфера досуга попала в зону внимания властей всех уровней. Свободное время человека - большая ценность. В индустрии развлечений досуг стал прибыльным товаром. В результате чего получили широкое распространение: кинокомплексы, ночные клубы, торгово-развлекательные центры, которые постепенно стали ориентироваться на полное подчинение свободного времени отдельного человека и целой семьи. Еще один распространенный вариант проведения досуга - Интернет. Игры, блоги, социальные сети поглотили свободное время сотен тысяч россиян. Эта форма досуга может приводить к формированию зависимости, которая деформирует личность.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lastRenderedPageBreak/>
        <w:t>Очевидно, что такой способ проведения досуга как посещение торгово-развлекательных центров и увеселительных заведений не развивает творческий потенциал человека.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И наоборот. Преобладание в досуге человека услуг культурно-досуговых центров, театров, музеев и других учреждений культуры создает условия для творческого развития личности.</w:t>
      </w:r>
    </w:p>
    <w:p w:rsidR="00E56E25" w:rsidRPr="00E56E25" w:rsidRDefault="00E56E25" w:rsidP="00E56E25">
      <w:pPr>
        <w:ind w:firstLine="708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Сеть муниципальных организаций сферы культуры призвана создавать максимально благоприятные условия для рационального и духовно-содержательного использования горожанами своего свободного времени, образования и творчески-созидательной деятельности. Развитие объектов муниципальной сферы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, сохранение и приумножение их профессиональных и творческих ресурсов является эффективным инструментом развития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>, повышения его конкурентоспособности, привлечения и удержания человеческого капитала на его территории.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Учреждения культуры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 xml:space="preserve"> – это доступность, возможность общения, получение информации, реализация творческих способностей и организованный досуг. Последовательно внедряя инновационные методы и приемы в свою деятельность, они ведут целенаправленную работу по развитию культурной сферы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 xml:space="preserve">, реализуют функции эстетического, нравственного, патриотического воспитания населения, повышения культурного и интеллектуального уровня, возрождения, сохранения и развития культурных традиций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 xml:space="preserve">. </w:t>
      </w:r>
    </w:p>
    <w:p w:rsidR="00E56E25" w:rsidRPr="00E56E25" w:rsidRDefault="00E56E25" w:rsidP="00E56E25">
      <w:pPr>
        <w:ind w:firstLine="567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Создание в городе </w:t>
      </w:r>
      <w:proofErr w:type="spellStart"/>
      <w:r w:rsidRPr="00E56E25">
        <w:rPr>
          <w:color w:val="000000"/>
          <w:sz w:val="28"/>
          <w:szCs w:val="28"/>
        </w:rPr>
        <w:t>Искитиме</w:t>
      </w:r>
      <w:proofErr w:type="spellEnd"/>
      <w:r w:rsidRPr="00E56E25">
        <w:rPr>
          <w:color w:val="000000"/>
          <w:sz w:val="28"/>
          <w:szCs w:val="28"/>
        </w:rPr>
        <w:t xml:space="preserve"> эффективной системы культурно-досугового обслуживания населения, способствующей духовно-нравственному самоопределению личности, развитию творческих инициатив широких слоев населения, сохранению и распространению нематериального культурного наследия – это одна из самых главных задач учреждений культуры.</w:t>
      </w:r>
    </w:p>
    <w:p w:rsidR="00E56E25" w:rsidRPr="00E56E25" w:rsidRDefault="00E56E25" w:rsidP="00E56E25">
      <w:pPr>
        <w:ind w:firstLine="567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В настоящее время на территории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 xml:space="preserve"> создана оптимальная сеть муниципальных учреждений культуры: </w:t>
      </w:r>
      <w:r w:rsidRPr="00E56E25">
        <w:rPr>
          <w:sz w:val="28"/>
          <w:szCs w:val="28"/>
        </w:rPr>
        <w:t>3 библиотеки; 1 историко-художественный музей; 2 учреждения культурно-досугового типа; 1 парк культуры и отдыха; детская музыкальная школа и детская школа искусств</w:t>
      </w:r>
      <w:r w:rsidRPr="00E56E25">
        <w:rPr>
          <w:color w:val="000000"/>
          <w:sz w:val="28"/>
          <w:szCs w:val="28"/>
        </w:rPr>
        <w:t xml:space="preserve">. Все учреждения подведомственны Управлению культуры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>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Для города библиотеки являются важным информационно-культурным центром, ежегодно услугами библиотек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пользуются более 8 тысяч постоянных читателей. Централизованная библиотечная система располагает универсальным книжным фондом, фондом периодических изданий по разным отраслям знаний, обладает едиными каталогами. Книжный фонд универсальный и насчитывает 75 тысяч экземпляров книг, а объём электронного каталога составляет 60 тысяч записей.  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  <w:shd w:val="clear" w:color="auto" w:fill="FFFFFF"/>
        </w:rPr>
      </w:pPr>
      <w:r w:rsidRPr="00E56E25">
        <w:rPr>
          <w:rStyle w:val="af7"/>
          <w:b w:val="0"/>
          <w:sz w:val="28"/>
          <w:szCs w:val="28"/>
          <w:shd w:val="clear" w:color="auto" w:fill="FFFFFF"/>
        </w:rPr>
        <w:t xml:space="preserve">В 2019 году Детский филиал </w:t>
      </w:r>
      <w:r w:rsidRPr="00E56E25">
        <w:rPr>
          <w:rStyle w:val="af7"/>
          <w:b w:val="0"/>
          <w:sz w:val="28"/>
          <w:szCs w:val="28"/>
        </w:rPr>
        <w:t xml:space="preserve">№ 3 </w:t>
      </w:r>
      <w:r w:rsidRPr="00E56E25">
        <w:rPr>
          <w:rStyle w:val="af7"/>
          <w:b w:val="0"/>
          <w:sz w:val="28"/>
          <w:szCs w:val="28"/>
          <w:shd w:val="clear" w:color="auto" w:fill="FFFFFF"/>
        </w:rPr>
        <w:t xml:space="preserve">вошел в число победителей конкурсного отбора на реализацию проекта по созданию модельных муниципальных библиотек в рамках национального проекта «Культура» и </w:t>
      </w:r>
      <w:r w:rsidRPr="00E56E25">
        <w:rPr>
          <w:rStyle w:val="af7"/>
          <w:b w:val="0"/>
          <w:sz w:val="28"/>
          <w:szCs w:val="28"/>
        </w:rPr>
        <w:t xml:space="preserve">на базе этого филиала создана Детская модельная библиотека. </w:t>
      </w:r>
      <w:r w:rsidRPr="00E56E25">
        <w:rPr>
          <w:rStyle w:val="af7"/>
          <w:b w:val="0"/>
          <w:sz w:val="28"/>
          <w:szCs w:val="28"/>
          <w:shd w:val="clear" w:color="auto" w:fill="FFFFFF"/>
        </w:rPr>
        <w:t xml:space="preserve">На базе Детской модельной библиотеки МБУК «ЦБС» г. </w:t>
      </w:r>
      <w:proofErr w:type="spellStart"/>
      <w:r w:rsidRPr="00E56E25">
        <w:rPr>
          <w:rStyle w:val="af7"/>
          <w:b w:val="0"/>
          <w:sz w:val="28"/>
          <w:szCs w:val="28"/>
          <w:shd w:val="clear" w:color="auto" w:fill="FFFFFF"/>
        </w:rPr>
        <w:t>Искитима</w:t>
      </w:r>
      <w:proofErr w:type="spellEnd"/>
      <w:r w:rsidRPr="00E56E25">
        <w:rPr>
          <w:rStyle w:val="af7"/>
          <w:b w:val="0"/>
          <w:sz w:val="28"/>
          <w:szCs w:val="28"/>
          <w:shd w:val="clear" w:color="auto" w:fill="FFFFFF"/>
        </w:rPr>
        <w:t xml:space="preserve"> в 2022 году, в рамках проекта «Библиотека грамотности» открылся Центр грамотности, включающий в себя: пополнение фонда комплектом книг по русскому языку   и предоставление    доступа    к </w:t>
      </w:r>
      <w:r w:rsidRPr="00E56E25">
        <w:rPr>
          <w:rStyle w:val="af7"/>
          <w:b w:val="0"/>
          <w:sz w:val="28"/>
          <w:szCs w:val="28"/>
          <w:shd w:val="clear" w:color="auto" w:fill="FFFFFF"/>
        </w:rPr>
        <w:lastRenderedPageBreak/>
        <w:t>ним    читателям;    разработку и реализацию программы мероприятий, опирающейся на предоставленные Фондом методики и рекомендации; просветительскую и информационную деятельность по продвижению грамотности в формате   публичных   акций и мероприятий.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В МБУК «ЦБС» г.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действует долгосрочный социально-значимый проект: «Русский музей: виртуальный филиал». В результате реализации проекта создан современный информационно-образовательный центр «Русский музей: виртуальный филиал» на базе Детской модельной библиотеки, что открывает большие перспективы для знакомства жителей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с богатейшей коллекцией изобразительного искусства Государственного Русского музея города</w:t>
      </w:r>
      <w:proofErr w:type="gramStart"/>
      <w:r w:rsidRPr="00E56E25">
        <w:rPr>
          <w:sz w:val="28"/>
          <w:szCs w:val="28"/>
        </w:rPr>
        <w:t xml:space="preserve"> С</w:t>
      </w:r>
      <w:proofErr w:type="gramEnd"/>
      <w:r w:rsidRPr="00E56E25">
        <w:rPr>
          <w:sz w:val="28"/>
          <w:szCs w:val="28"/>
        </w:rPr>
        <w:t>анкт – Петербурга. </w:t>
      </w:r>
      <w:proofErr w:type="gramStart"/>
      <w:r w:rsidRPr="00E56E25">
        <w:rPr>
          <w:sz w:val="28"/>
          <w:szCs w:val="28"/>
        </w:rPr>
        <w:t>На конец</w:t>
      </w:r>
      <w:proofErr w:type="gramEnd"/>
      <w:r w:rsidRPr="00E56E25">
        <w:rPr>
          <w:sz w:val="28"/>
          <w:szCs w:val="28"/>
        </w:rPr>
        <w:t xml:space="preserve"> 2023 года объем электронного каталога составляет 18 программ и 32 электронных ресурса.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Одну из приоритетных позиций в культуре города занимает </w:t>
      </w:r>
      <w:proofErr w:type="spellStart"/>
      <w:r w:rsidRPr="00E56E25">
        <w:rPr>
          <w:sz w:val="28"/>
          <w:szCs w:val="28"/>
        </w:rPr>
        <w:t>Искитимский</w:t>
      </w:r>
      <w:proofErr w:type="spellEnd"/>
      <w:r w:rsidRPr="00E56E25">
        <w:rPr>
          <w:sz w:val="28"/>
          <w:szCs w:val="28"/>
        </w:rPr>
        <w:t xml:space="preserve"> городской историко-художественный музей. В настоящее время в музее 20159 тыс. предметов основного фонда, из них экспонировалось в течение 2024 года 2020 единиц, более 28 различных коллекций, развита выставочная деятельность. За период 2024 года  жителям города было предложено 75 выставочных проекта из  своих фондов  музея и привозных коллекций, которые посетили белее 13 тыс. чел., кроме того в 2024 году организовано 2 </w:t>
      </w:r>
      <w:proofErr w:type="gramStart"/>
      <w:r w:rsidRPr="00E56E25">
        <w:rPr>
          <w:sz w:val="28"/>
          <w:szCs w:val="28"/>
        </w:rPr>
        <w:t>интернет-проекта</w:t>
      </w:r>
      <w:proofErr w:type="gramEnd"/>
      <w:r w:rsidRPr="00E56E25">
        <w:rPr>
          <w:sz w:val="28"/>
          <w:szCs w:val="28"/>
        </w:rPr>
        <w:t>, открыто 2 художественные студии. Ежегодно растет число единиц электронного каталога музея предметов музейного фонда, на данный момент каталог составляет 19136 единиц.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В настоящее время по-прежнему остается актуальным вопрос по обеспечению роста количества и качества проводимых культурно-досуговых мероприятий, увеличение доли населения, вовлечённого в деятельность учреждений культуры и искусства. 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Учреждениями культуры ДК «Октябрь», ДК «Молодость» и Парк культуры и отдыха им. И.В. </w:t>
      </w:r>
      <w:proofErr w:type="spellStart"/>
      <w:r w:rsidRPr="00E56E25">
        <w:rPr>
          <w:sz w:val="28"/>
          <w:szCs w:val="28"/>
        </w:rPr>
        <w:t>Коротеева</w:t>
      </w:r>
      <w:proofErr w:type="spellEnd"/>
      <w:r w:rsidRPr="00E56E25">
        <w:rPr>
          <w:sz w:val="28"/>
          <w:szCs w:val="28"/>
        </w:rPr>
        <w:t xml:space="preserve"> оказываются услуги населению по организации и проведению культурно-массовых мероприятий. ДК «Октябрь», ДК «Молодость» обеспечивают деятельность порядка 40 клубных формирований, при этом удаётся год от года не только сохранить число творческих коллективов, но и увеличивать их количественный состав. В настоящее время стали традиционными и полюбившимися проводимые в парке культуры и отдыха летние «Музыкальные четверги», для молодёжи проводятся «</w:t>
      </w:r>
      <w:proofErr w:type="spellStart"/>
      <w:r w:rsidRPr="00E56E25">
        <w:rPr>
          <w:sz w:val="28"/>
          <w:szCs w:val="28"/>
        </w:rPr>
        <w:t>Квартирники</w:t>
      </w:r>
      <w:proofErr w:type="spellEnd"/>
      <w:r w:rsidRPr="00E56E25">
        <w:rPr>
          <w:sz w:val="28"/>
          <w:szCs w:val="28"/>
        </w:rPr>
        <w:t>», с 2023 года стартовал и стал популярным среди горожан проект «</w:t>
      </w:r>
      <w:proofErr w:type="spellStart"/>
      <w:r w:rsidRPr="00E56E25">
        <w:rPr>
          <w:sz w:val="28"/>
          <w:szCs w:val="28"/>
        </w:rPr>
        <w:t>Искитим</w:t>
      </w:r>
      <w:proofErr w:type="spellEnd"/>
      <w:r w:rsidRPr="00E56E25">
        <w:rPr>
          <w:sz w:val="28"/>
          <w:szCs w:val="28"/>
        </w:rPr>
        <w:t xml:space="preserve"> поет».</w:t>
      </w:r>
    </w:p>
    <w:p w:rsidR="00E56E25" w:rsidRPr="00E56E25" w:rsidRDefault="00E56E25" w:rsidP="00E56E25">
      <w:pPr>
        <w:ind w:firstLine="567"/>
        <w:jc w:val="both"/>
        <w:rPr>
          <w:spacing w:val="-3"/>
          <w:sz w:val="28"/>
          <w:szCs w:val="28"/>
        </w:rPr>
      </w:pPr>
      <w:r w:rsidRPr="00E56E25">
        <w:rPr>
          <w:sz w:val="28"/>
          <w:szCs w:val="28"/>
        </w:rPr>
        <w:t xml:space="preserve">В городе </w:t>
      </w:r>
      <w:proofErr w:type="spellStart"/>
      <w:r w:rsidRPr="00E56E25">
        <w:rPr>
          <w:sz w:val="28"/>
          <w:szCs w:val="28"/>
        </w:rPr>
        <w:t>Искитиме</w:t>
      </w:r>
      <w:proofErr w:type="spellEnd"/>
      <w:r w:rsidRPr="00E56E25">
        <w:rPr>
          <w:sz w:val="28"/>
          <w:szCs w:val="28"/>
        </w:rPr>
        <w:t xml:space="preserve"> ежегодно проводятся все русские народные праздники. В 2023 году наш город стал площадкой для проведения Областного праздника народной традиционной культуры «Широкая Масленица». Возрождением и развитием народных художественных промыслов в городе </w:t>
      </w:r>
      <w:proofErr w:type="spellStart"/>
      <w:r w:rsidRPr="00E56E25">
        <w:rPr>
          <w:sz w:val="28"/>
          <w:szCs w:val="28"/>
        </w:rPr>
        <w:t>Искитиме</w:t>
      </w:r>
      <w:proofErr w:type="spellEnd"/>
      <w:r w:rsidRPr="00E56E25">
        <w:rPr>
          <w:sz w:val="28"/>
          <w:szCs w:val="28"/>
        </w:rPr>
        <w:t xml:space="preserve"> занимаются мастера в Музеи и в ДК «Октябрь». Основные виды промыслов: </w:t>
      </w:r>
      <w:r w:rsidRPr="00E56E25">
        <w:rPr>
          <w:spacing w:val="-3"/>
          <w:sz w:val="28"/>
          <w:szCs w:val="28"/>
        </w:rPr>
        <w:t xml:space="preserve">плетение из лозы, резьба и роспись по дереву, батик, </w:t>
      </w:r>
      <w:proofErr w:type="spellStart"/>
      <w:r w:rsidRPr="00E56E25">
        <w:rPr>
          <w:spacing w:val="-3"/>
          <w:sz w:val="28"/>
          <w:szCs w:val="28"/>
        </w:rPr>
        <w:t>бисероплетение</w:t>
      </w:r>
      <w:proofErr w:type="spellEnd"/>
      <w:r w:rsidRPr="00E56E25">
        <w:rPr>
          <w:spacing w:val="-3"/>
          <w:sz w:val="28"/>
          <w:szCs w:val="28"/>
        </w:rPr>
        <w:t>, лоскутное шитье</w:t>
      </w:r>
      <w:proofErr w:type="gramStart"/>
      <w:r w:rsidRPr="00E56E25">
        <w:rPr>
          <w:spacing w:val="-3"/>
          <w:sz w:val="28"/>
          <w:szCs w:val="28"/>
        </w:rPr>
        <w:t>.</w:t>
      </w:r>
      <w:proofErr w:type="gramEnd"/>
      <w:r w:rsidRPr="00E56E25">
        <w:rPr>
          <w:spacing w:val="-3"/>
          <w:sz w:val="28"/>
          <w:szCs w:val="28"/>
        </w:rPr>
        <w:t xml:space="preserve"> </w:t>
      </w:r>
      <w:proofErr w:type="gramStart"/>
      <w:r w:rsidRPr="00E56E25">
        <w:rPr>
          <w:spacing w:val="-3"/>
          <w:sz w:val="28"/>
          <w:szCs w:val="28"/>
        </w:rPr>
        <w:t>в</w:t>
      </w:r>
      <w:proofErr w:type="gramEnd"/>
      <w:r w:rsidRPr="00E56E25">
        <w:rPr>
          <w:spacing w:val="-3"/>
          <w:sz w:val="28"/>
          <w:szCs w:val="28"/>
        </w:rPr>
        <w:t xml:space="preserve">ышивка, вязание, народная кукла, </w:t>
      </w:r>
      <w:proofErr w:type="spellStart"/>
      <w:r w:rsidRPr="00E56E25">
        <w:rPr>
          <w:spacing w:val="-3"/>
          <w:sz w:val="28"/>
          <w:szCs w:val="28"/>
        </w:rPr>
        <w:t>пэчворк</w:t>
      </w:r>
      <w:proofErr w:type="spellEnd"/>
      <w:r w:rsidRPr="00E56E25">
        <w:rPr>
          <w:spacing w:val="-3"/>
          <w:sz w:val="28"/>
          <w:szCs w:val="28"/>
        </w:rPr>
        <w:t xml:space="preserve"> и др.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  <w:shd w:val="clear" w:color="auto" w:fill="FFFFFF"/>
        </w:rPr>
        <w:t>Учреждениями культуры постоянно в</w:t>
      </w:r>
      <w:r w:rsidRPr="00E56E25">
        <w:rPr>
          <w:sz w:val="28"/>
          <w:szCs w:val="28"/>
        </w:rPr>
        <w:t>едется работа по выявлению и поддержке талантливых и одаренных детей, и активно поддерживаются добровольческие мероприятия.</w:t>
      </w:r>
    </w:p>
    <w:p w:rsidR="00E56E25" w:rsidRPr="00E56E25" w:rsidRDefault="00E56E25" w:rsidP="00E56E25">
      <w:pPr>
        <w:spacing w:line="276" w:lineRule="auto"/>
        <w:ind w:firstLine="567"/>
        <w:jc w:val="both"/>
        <w:rPr>
          <w:sz w:val="28"/>
        </w:rPr>
      </w:pPr>
      <w:r w:rsidRPr="00E56E25">
        <w:rPr>
          <w:sz w:val="28"/>
        </w:rPr>
        <w:lastRenderedPageBreak/>
        <w:t xml:space="preserve">К добровольческим мероприятиям можно отнести работу учреждений культуры в рамках Декады инвалидов и Декады пожилых людей. Работники культуры ежегодно организуют и проводят множество разнообразных мероприятий – это праздничные, игровые, концертные программы, экскурсии, вечера отдыха, книжные выставки и многое другое. Совместно с социальными работниками, артисты учреждений культуры также ежегодно принимают участие в «новогоднем поезде» - поздравлении детей-инвалидов на дому и в больнице. </w:t>
      </w:r>
    </w:p>
    <w:p w:rsidR="00E56E25" w:rsidRPr="00E56E25" w:rsidRDefault="00E56E25" w:rsidP="00E56E25">
      <w:pPr>
        <w:spacing w:line="276" w:lineRule="auto"/>
        <w:ind w:firstLine="567"/>
        <w:jc w:val="both"/>
        <w:rPr>
          <w:sz w:val="28"/>
        </w:rPr>
      </w:pPr>
      <w:r w:rsidRPr="00E56E25">
        <w:rPr>
          <w:sz w:val="28"/>
        </w:rPr>
        <w:t xml:space="preserve">Ведется большая работа с людьми с ограниченными возможностями здоровья. За 2019-2023 г. домами культуры проведено 52 мероприятия, в которых приняло участие более 600 человек. Проводятся совместные мероприятия с </w:t>
      </w:r>
      <w:proofErr w:type="spellStart"/>
      <w:r w:rsidRPr="00E56E25">
        <w:rPr>
          <w:sz w:val="28"/>
        </w:rPr>
        <w:t>Искитимской</w:t>
      </w:r>
      <w:proofErr w:type="spellEnd"/>
      <w:r w:rsidRPr="00E56E25">
        <w:rPr>
          <w:sz w:val="28"/>
        </w:rPr>
        <w:t xml:space="preserve"> местной организацией Общество инвалидов. 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proofErr w:type="spellStart"/>
      <w:r w:rsidRPr="00E56E25">
        <w:rPr>
          <w:sz w:val="28"/>
          <w:szCs w:val="28"/>
        </w:rPr>
        <w:t>Искитим</w:t>
      </w:r>
      <w:proofErr w:type="spellEnd"/>
      <w:r w:rsidRPr="00E56E25">
        <w:rPr>
          <w:sz w:val="28"/>
          <w:szCs w:val="28"/>
        </w:rPr>
        <w:t xml:space="preserve"> по-прежнему остается площадкой для проведения не только городских, но и всероссийских, межрегиональных, областных и межрайонных мероприятий.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Дом культуры «Молодость» и Дом культуры «Октябрь» за период 2019-2023 года приняли участие в 60 Городских конкурсах, 96 Всероссийских конкурсах, 131 Межрегиональных конкурсах и 124 Международных. На базе домов культуры проведено: 7 Международных конкурсов, 11 Всероссийских, 9 Областных конкурсов. </w:t>
      </w:r>
    </w:p>
    <w:p w:rsidR="00E56E25" w:rsidRPr="00E56E25" w:rsidRDefault="00E56E25" w:rsidP="00E56E25">
      <w:pPr>
        <w:pStyle w:val="af8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56E25">
        <w:rPr>
          <w:sz w:val="28"/>
          <w:szCs w:val="28"/>
        </w:rPr>
        <w:t xml:space="preserve">В Парке культуры и отдыха им. И.В. </w:t>
      </w:r>
      <w:proofErr w:type="spellStart"/>
      <w:r w:rsidRPr="00E56E25">
        <w:rPr>
          <w:sz w:val="28"/>
          <w:szCs w:val="28"/>
        </w:rPr>
        <w:t>Коротеева</w:t>
      </w:r>
      <w:proofErr w:type="spellEnd"/>
      <w:r w:rsidRPr="00E56E25">
        <w:rPr>
          <w:sz w:val="28"/>
          <w:szCs w:val="28"/>
        </w:rPr>
        <w:t xml:space="preserve">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в 2019-2024 годах проводились работы в рамках Муниципальной программы города </w:t>
      </w:r>
      <w:proofErr w:type="spellStart"/>
      <w:r w:rsidRPr="00E56E25">
        <w:rPr>
          <w:sz w:val="28"/>
          <w:szCs w:val="28"/>
        </w:rPr>
        <w:t>Искитим</w:t>
      </w:r>
      <w:proofErr w:type="spellEnd"/>
      <w:r w:rsidRPr="00E56E25">
        <w:rPr>
          <w:sz w:val="28"/>
          <w:szCs w:val="28"/>
        </w:rPr>
        <w:t xml:space="preserve"> «Формирование современной городской среды на 2018 -2024 годы». Проведена серьезная работа по благоустройству территорий: парк</w:t>
      </w:r>
      <w:r w:rsidRPr="00E56E25">
        <w:rPr>
          <w:rFonts w:ascii="Inter" w:hAnsi="Inter"/>
          <w:shd w:val="clear" w:color="auto" w:fill="FFFFFF"/>
        </w:rPr>
        <w:t xml:space="preserve"> </w:t>
      </w:r>
      <w:r w:rsidRPr="00E56E25">
        <w:rPr>
          <w:sz w:val="28"/>
          <w:szCs w:val="28"/>
        </w:rPr>
        <w:t xml:space="preserve">в микрорайоне Южный, сквер «Юбилейный», парк в микрорайоне Индустриальный, сквер в микрорайоне Ложок.  В сентябре 2024 г. в </w:t>
      </w:r>
      <w:proofErr w:type="spellStart"/>
      <w:r w:rsidRPr="00E56E25">
        <w:rPr>
          <w:sz w:val="28"/>
          <w:szCs w:val="28"/>
        </w:rPr>
        <w:t>Искитиме</w:t>
      </w:r>
      <w:proofErr w:type="spellEnd"/>
      <w:r w:rsidRPr="00E56E25">
        <w:rPr>
          <w:sz w:val="28"/>
          <w:szCs w:val="28"/>
        </w:rPr>
        <w:t xml:space="preserve"> состоялось торжественное открытие «Сквера мужества и славы» возле военного комиссариата. Проект реализован в рамках федерального проекта «Формирование комфортной городской среды». Название сквера подчеркивает мужество наших солдат и офицеров при выполнении задач по защите Родины. Создание таких объектов, как «Сквер мужества и славы», помогает сохранить память о героизме наших предков и передать ее следующим поколениям.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На территории города </w:t>
      </w:r>
      <w:proofErr w:type="spellStart"/>
      <w:r w:rsidRPr="00E56E25">
        <w:rPr>
          <w:color w:val="000000"/>
          <w:sz w:val="28"/>
          <w:szCs w:val="28"/>
        </w:rPr>
        <w:t>Искитима</w:t>
      </w:r>
      <w:proofErr w:type="spellEnd"/>
      <w:r w:rsidRPr="00E56E25">
        <w:rPr>
          <w:color w:val="000000"/>
          <w:sz w:val="28"/>
          <w:szCs w:val="28"/>
        </w:rPr>
        <w:t xml:space="preserve"> Новосибирской области расположен 21 объект культурного наследия (памятники истории, мемориальные объекты), в том числе 1 памятник регионального значения – это памятник Ивану Васильевичу </w:t>
      </w:r>
      <w:proofErr w:type="spellStart"/>
      <w:r w:rsidRPr="00E56E25">
        <w:rPr>
          <w:color w:val="000000"/>
          <w:sz w:val="28"/>
          <w:szCs w:val="28"/>
        </w:rPr>
        <w:t>Коротееву</w:t>
      </w:r>
      <w:proofErr w:type="spellEnd"/>
      <w:r w:rsidRPr="00E56E25">
        <w:rPr>
          <w:color w:val="000000"/>
          <w:sz w:val="28"/>
          <w:szCs w:val="28"/>
        </w:rPr>
        <w:t xml:space="preserve"> в Парке им. И.В. </w:t>
      </w:r>
      <w:proofErr w:type="spellStart"/>
      <w:r w:rsidRPr="00E56E25">
        <w:rPr>
          <w:color w:val="000000"/>
          <w:sz w:val="28"/>
          <w:szCs w:val="28"/>
        </w:rPr>
        <w:t>Коротеева</w:t>
      </w:r>
      <w:proofErr w:type="spellEnd"/>
      <w:r w:rsidRPr="00E56E25">
        <w:rPr>
          <w:color w:val="000000"/>
          <w:sz w:val="28"/>
          <w:szCs w:val="28"/>
        </w:rPr>
        <w:t>.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  <w:shd w:val="clear" w:color="auto" w:fill="FFFFFF"/>
        </w:rPr>
      </w:pPr>
      <w:r w:rsidRPr="00E56E25">
        <w:rPr>
          <w:sz w:val="28"/>
          <w:szCs w:val="28"/>
        </w:rPr>
        <w:t xml:space="preserve">Услуги учреждений дополнительного образования в городе </w:t>
      </w:r>
      <w:proofErr w:type="spellStart"/>
      <w:r w:rsidRPr="00E56E25">
        <w:rPr>
          <w:sz w:val="28"/>
          <w:szCs w:val="28"/>
        </w:rPr>
        <w:t>Искитим</w:t>
      </w:r>
      <w:proofErr w:type="spellEnd"/>
      <w:r w:rsidRPr="00E56E25">
        <w:rPr>
          <w:sz w:val="28"/>
          <w:szCs w:val="28"/>
        </w:rPr>
        <w:t xml:space="preserve"> оказываются Детской музыкальной школой и Детской школой искусств – их работа — это значительная часть культурной жизни города. </w:t>
      </w:r>
      <w:r w:rsidRPr="00E56E25">
        <w:rPr>
          <w:sz w:val="28"/>
          <w:szCs w:val="28"/>
          <w:shd w:val="clear" w:color="auto" w:fill="FFFFFF"/>
        </w:rPr>
        <w:t xml:space="preserve">Коллектив педагогов и учащихся ведёт большую культурно-просветительскую работу. Преподаватели и учащиеся принимают активное участие в конкурсной деятельности разного уровня и получают призовые места. </w:t>
      </w:r>
    </w:p>
    <w:p w:rsidR="00E56E25" w:rsidRPr="00E56E25" w:rsidRDefault="00E56E25" w:rsidP="00E56E25">
      <w:pPr>
        <w:ind w:firstLine="567"/>
        <w:jc w:val="both"/>
        <w:rPr>
          <w:sz w:val="28"/>
          <w:szCs w:val="28"/>
          <w:shd w:val="clear" w:color="auto" w:fill="FFFFFF"/>
        </w:rPr>
      </w:pPr>
      <w:r w:rsidRPr="00E56E25">
        <w:rPr>
          <w:sz w:val="28"/>
          <w:szCs w:val="28"/>
          <w:shd w:val="clear" w:color="auto" w:fill="FFFFFF"/>
        </w:rPr>
        <w:lastRenderedPageBreak/>
        <w:t>За предыдущие годы Детской школой искусств одной из первых увеличен охват учащихся предпрофессиональными программами. На сегодняшний момент эта цифра составляет 60%.</w:t>
      </w:r>
    </w:p>
    <w:p w:rsidR="00E56E25" w:rsidRPr="00E56E25" w:rsidRDefault="00E56E25" w:rsidP="00E56E25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E56E25">
        <w:rPr>
          <w:rFonts w:eastAsia="Calibri"/>
          <w:kern w:val="2"/>
          <w:sz w:val="28"/>
          <w:szCs w:val="28"/>
          <w:lang w:eastAsia="en-US"/>
        </w:rPr>
        <w:t xml:space="preserve">В Детской музыкальной школе города </w:t>
      </w:r>
      <w:proofErr w:type="spellStart"/>
      <w:r w:rsidRPr="00E56E25">
        <w:rPr>
          <w:rFonts w:eastAsia="Calibri"/>
          <w:kern w:val="2"/>
          <w:sz w:val="28"/>
          <w:szCs w:val="28"/>
          <w:lang w:eastAsia="en-US"/>
        </w:rPr>
        <w:t>Искитима</w:t>
      </w:r>
      <w:proofErr w:type="spellEnd"/>
      <w:r w:rsidRPr="00E56E25">
        <w:rPr>
          <w:rFonts w:eastAsia="Calibri"/>
          <w:kern w:val="2"/>
          <w:sz w:val="28"/>
          <w:szCs w:val="28"/>
          <w:lang w:eastAsia="en-US"/>
        </w:rPr>
        <w:t xml:space="preserve"> на 01.09.2024 года контингент обучающихся в возрасте от 5 до 18 лет по дополнительным общеобразовательным программам в области искусств составил 500 человек. Из них 40% по предпрофессиональным образовательным программам и 60% по общеразвивающим образовательным программам. Школа старательно работает по выполнению Плана мероприятий по реализации Концепции дополнительного образования детей до 2030 года. Основная задача МБУК «ДМШ» г. </w:t>
      </w:r>
      <w:proofErr w:type="spellStart"/>
      <w:r w:rsidRPr="00E56E25">
        <w:rPr>
          <w:rFonts w:eastAsia="Calibri"/>
          <w:kern w:val="2"/>
          <w:sz w:val="28"/>
          <w:szCs w:val="28"/>
          <w:lang w:eastAsia="en-US"/>
        </w:rPr>
        <w:t>Искитима</w:t>
      </w:r>
      <w:proofErr w:type="spellEnd"/>
      <w:r w:rsidRPr="00E56E25">
        <w:rPr>
          <w:rFonts w:eastAsia="Calibri"/>
          <w:kern w:val="2"/>
          <w:sz w:val="28"/>
          <w:szCs w:val="28"/>
          <w:lang w:eastAsia="en-US"/>
        </w:rPr>
        <w:t xml:space="preserve"> на обозначенный период является создание целостной педагогической системы, обеспечивающей успешное формирование у ребенка мотивации к познанию, творчеству, личностному самосовершенствованию и профессиональному самоопределению.</w:t>
      </w:r>
    </w:p>
    <w:p w:rsidR="00E56E25" w:rsidRPr="00E56E25" w:rsidRDefault="00E56E25" w:rsidP="00E56E25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E56E25">
        <w:rPr>
          <w:rFonts w:eastAsia="Calibri"/>
          <w:kern w:val="2"/>
          <w:sz w:val="28"/>
          <w:szCs w:val="28"/>
          <w:lang w:eastAsia="en-US"/>
        </w:rPr>
        <w:t xml:space="preserve"> Образовательно-воспитательная среда в школах, обеспечивает наиболее благоприятные условия для развития индивидуальных способностей каждого обучающегося, удовлетворения актуальных и перспективных культурно-образовательных потребностей и успешного социального становления ребенка. Оказывает содействие духовно-нравственному развитию подрастающего поколения по средством приобщения к музыкальн</w:t>
      </w:r>
      <w:proofErr w:type="gramStart"/>
      <w:r w:rsidRPr="00E56E25">
        <w:rPr>
          <w:rFonts w:eastAsia="Calibri"/>
          <w:kern w:val="2"/>
          <w:sz w:val="28"/>
          <w:szCs w:val="28"/>
          <w:lang w:eastAsia="en-US"/>
        </w:rPr>
        <w:t>о-</w:t>
      </w:r>
      <w:proofErr w:type="gramEnd"/>
      <w:r w:rsidRPr="00E56E25">
        <w:rPr>
          <w:rFonts w:eastAsia="Calibri"/>
          <w:kern w:val="2"/>
          <w:sz w:val="28"/>
          <w:szCs w:val="28"/>
          <w:lang w:eastAsia="en-US"/>
        </w:rPr>
        <w:t xml:space="preserve"> эстетическому искусству.</w:t>
      </w:r>
    </w:p>
    <w:p w:rsidR="00E56E25" w:rsidRPr="00E56E25" w:rsidRDefault="00E56E25" w:rsidP="00E56E25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E56E25" w:rsidRPr="00E56E25" w:rsidRDefault="00E56E25" w:rsidP="00E56E25">
      <w:pPr>
        <w:spacing w:line="276" w:lineRule="auto"/>
        <w:ind w:firstLine="500"/>
        <w:jc w:val="both"/>
        <w:rPr>
          <w:color w:val="000000" w:themeColor="text1"/>
          <w:sz w:val="28"/>
          <w:szCs w:val="28"/>
        </w:rPr>
      </w:pPr>
      <w:proofErr w:type="gramStart"/>
      <w:r w:rsidRPr="00E56E25">
        <w:rPr>
          <w:color w:val="000000" w:themeColor="text1"/>
          <w:sz w:val="28"/>
          <w:szCs w:val="28"/>
        </w:rPr>
        <w:t xml:space="preserve">В ходе реализации Указа Президента Российской Федерации от 7 мая 2012 № 597 «О мероприятиях по реализации государственной социальной политики» за период муниципальной программы «Культура города </w:t>
      </w:r>
      <w:proofErr w:type="spellStart"/>
      <w:r w:rsidRPr="00E56E25">
        <w:rPr>
          <w:color w:val="000000" w:themeColor="text1"/>
          <w:sz w:val="28"/>
          <w:szCs w:val="28"/>
        </w:rPr>
        <w:t>Искитима</w:t>
      </w:r>
      <w:proofErr w:type="spellEnd"/>
      <w:r w:rsidRPr="00E56E25">
        <w:rPr>
          <w:color w:val="000000" w:themeColor="text1"/>
          <w:sz w:val="28"/>
          <w:szCs w:val="28"/>
        </w:rPr>
        <w:t xml:space="preserve"> Новосибирской области 2019-2024 годы» отношение средней заработной платы работников культуры и преподавателей дополнительного образования города </w:t>
      </w:r>
      <w:proofErr w:type="spellStart"/>
      <w:r w:rsidRPr="00E56E25">
        <w:rPr>
          <w:color w:val="000000" w:themeColor="text1"/>
          <w:sz w:val="28"/>
          <w:szCs w:val="28"/>
        </w:rPr>
        <w:t>Искитима</w:t>
      </w:r>
      <w:proofErr w:type="spellEnd"/>
      <w:r w:rsidRPr="00E56E25">
        <w:rPr>
          <w:color w:val="000000" w:themeColor="text1"/>
          <w:sz w:val="28"/>
          <w:szCs w:val="28"/>
        </w:rPr>
        <w:t xml:space="preserve"> к средней заработной плате в Новосибирской области составляет 100%. </w:t>
      </w:r>
      <w:proofErr w:type="gramEnd"/>
    </w:p>
    <w:p w:rsidR="00E56E25" w:rsidRPr="00E56E25" w:rsidRDefault="00E56E25" w:rsidP="00E56E25">
      <w:pPr>
        <w:ind w:firstLine="500"/>
        <w:jc w:val="both"/>
        <w:rPr>
          <w:color w:val="000000"/>
          <w:sz w:val="28"/>
          <w:szCs w:val="28"/>
        </w:rPr>
      </w:pPr>
      <w:r w:rsidRPr="00E56E25">
        <w:rPr>
          <w:sz w:val="28"/>
          <w:szCs w:val="28"/>
        </w:rPr>
        <w:t xml:space="preserve">Создание условий для участия граждан в культурной жизни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является одним из важных направлений культурной политики города.</w:t>
      </w:r>
      <w:r w:rsidRPr="00E56E25">
        <w:rPr>
          <w:color w:val="000000"/>
          <w:sz w:val="28"/>
          <w:szCs w:val="28"/>
        </w:rPr>
        <w:t xml:space="preserve"> </w:t>
      </w:r>
    </w:p>
    <w:p w:rsidR="00E56E25" w:rsidRPr="00E56E25" w:rsidRDefault="00E56E25" w:rsidP="00E56E25">
      <w:pPr>
        <w:spacing w:line="276" w:lineRule="auto"/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Решение этой задачи может быть достигнуто как непосредственным участием жителей города в составе творческих любительских коллективов, так и посещением ими культурно-массовых мероприятий.</w:t>
      </w:r>
      <w:r w:rsidRPr="00E56E25">
        <w:rPr>
          <w:rFonts w:eastAsia="SimSun" w:cs="Liberation Serif"/>
          <w:sz w:val="26"/>
          <w:szCs w:val="26"/>
          <w:lang w:eastAsia="hi-IN" w:bidi="hi-IN"/>
        </w:rPr>
        <w:t xml:space="preserve"> </w:t>
      </w:r>
      <w:r w:rsidRPr="00E56E25">
        <w:rPr>
          <w:sz w:val="28"/>
          <w:szCs w:val="28"/>
        </w:rPr>
        <w:t xml:space="preserve">Необходимо пассивные, традиционные формы культурно-досуговых услуг менять </w:t>
      </w:r>
      <w:proofErr w:type="gramStart"/>
      <w:r w:rsidRPr="00E56E25">
        <w:rPr>
          <w:sz w:val="28"/>
          <w:szCs w:val="28"/>
        </w:rPr>
        <w:t>на</w:t>
      </w:r>
      <w:proofErr w:type="gramEnd"/>
      <w:r w:rsidRPr="00E56E25">
        <w:rPr>
          <w:sz w:val="28"/>
          <w:szCs w:val="28"/>
        </w:rPr>
        <w:t xml:space="preserve"> развивающие и инновационные. </w:t>
      </w:r>
    </w:p>
    <w:p w:rsidR="00E56E25" w:rsidRPr="00E56E25" w:rsidRDefault="00E56E25" w:rsidP="00E56E25">
      <w:pPr>
        <w:spacing w:line="276" w:lineRule="auto"/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Однако существует ряд проблем, сдерживающих развитие сферы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>.</w:t>
      </w:r>
    </w:p>
    <w:p w:rsidR="00E56E25" w:rsidRPr="00E56E25" w:rsidRDefault="00E56E25" w:rsidP="00E56E25">
      <w:pPr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Одной из главных проблем является то, что инженерная инфраструктура и техническое оснащение большинства муниципальных учреждений культуры не соответствуют современным требованиям безопасности и полноценного предоставления услуг в сфере культуры. Из 10 зданий муниципальных </w:t>
      </w:r>
      <w:proofErr w:type="gramStart"/>
      <w:r w:rsidRPr="00E56E25">
        <w:rPr>
          <w:sz w:val="28"/>
          <w:szCs w:val="28"/>
        </w:rPr>
        <w:t xml:space="preserve">учреждений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капитального ремонта</w:t>
      </w:r>
      <w:proofErr w:type="gramEnd"/>
      <w:r w:rsidRPr="00E56E25">
        <w:rPr>
          <w:sz w:val="28"/>
          <w:szCs w:val="28"/>
        </w:rPr>
        <w:t xml:space="preserve"> требуют здания: Детской музыкальной школы, Детской школы искусств, Дом культуры «Октябрь»,</w:t>
      </w:r>
      <w:r w:rsidRPr="00E56E25">
        <w:rPr>
          <w:sz w:val="28"/>
        </w:rPr>
        <w:t xml:space="preserve"> </w:t>
      </w:r>
      <w:proofErr w:type="spellStart"/>
      <w:r w:rsidRPr="00E56E25">
        <w:rPr>
          <w:sz w:val="28"/>
        </w:rPr>
        <w:t>Искитимский</w:t>
      </w:r>
      <w:proofErr w:type="spellEnd"/>
      <w:r w:rsidRPr="00E56E25">
        <w:rPr>
          <w:sz w:val="28"/>
        </w:rPr>
        <w:t xml:space="preserve"> городской историко-художественный музей. </w:t>
      </w:r>
      <w:r w:rsidRPr="00E56E25">
        <w:rPr>
          <w:sz w:val="28"/>
        </w:rPr>
        <w:lastRenderedPageBreak/>
        <w:t>Остальные здания нуждаются в частичном ремонте.</w:t>
      </w:r>
      <w:r w:rsidRPr="00E56E25">
        <w:rPr>
          <w:sz w:val="28"/>
          <w:szCs w:val="28"/>
        </w:rPr>
        <w:t xml:space="preserve"> В строительстве нового здания нуждается Центральная библиотека в Индустриальном микрорайоне.</w:t>
      </w:r>
      <w:r w:rsidRPr="00E56E25">
        <w:t xml:space="preserve"> </w:t>
      </w:r>
      <w:r w:rsidRPr="00E56E25">
        <w:rPr>
          <w:sz w:val="28"/>
          <w:szCs w:val="28"/>
        </w:rPr>
        <w:t xml:space="preserve">Она располагается в жилом доме, который признан </w:t>
      </w:r>
      <w:r w:rsidRPr="00E56E25">
        <w:rPr>
          <w:sz w:val="28"/>
        </w:rPr>
        <w:t>в 2017 г. аварийным и подлежащим сносу.</w:t>
      </w:r>
    </w:p>
    <w:p w:rsidR="00E56E25" w:rsidRPr="00E56E25" w:rsidRDefault="00E56E25" w:rsidP="00E56E25">
      <w:pPr>
        <w:spacing w:line="276" w:lineRule="auto"/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Ощущается острая нехватка денежных сре</w:t>
      </w:r>
      <w:proofErr w:type="gramStart"/>
      <w:r w:rsidRPr="00E56E25">
        <w:rPr>
          <w:sz w:val="28"/>
          <w:szCs w:val="28"/>
        </w:rPr>
        <w:t>дств дл</w:t>
      </w:r>
      <w:proofErr w:type="gramEnd"/>
      <w:r w:rsidRPr="00E56E25">
        <w:rPr>
          <w:sz w:val="28"/>
          <w:szCs w:val="28"/>
        </w:rPr>
        <w:t xml:space="preserve">я оснащения учреждений культуры музыкальными инструментами, звуковым и световым оборудованием, сценическими костюмами, мебелью, и в целом создания материально-технической базы, соответствующей современным требованиям. </w:t>
      </w:r>
    </w:p>
    <w:p w:rsidR="00E56E25" w:rsidRPr="00E56E25" w:rsidRDefault="00E56E25" w:rsidP="00E56E25">
      <w:pPr>
        <w:ind w:firstLine="500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 xml:space="preserve">Рассматривая проблемы финансирования муниципальной сферы культуры города необходимо учитывать, что возможности для роста внебюджетных доходов учреждений культуры имеют свои ограничения (вместимость и пропускная способность учреждений ограничены, рост цен может привести к сокращению доступности культурных ценностей для широких слоев населения). </w:t>
      </w:r>
    </w:p>
    <w:p w:rsidR="00E56E25" w:rsidRPr="00E56E25" w:rsidRDefault="00E56E25" w:rsidP="00E56E25">
      <w:pPr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Развитие культуры, следует рассматривать как одно из важнейших направлений повышения инвестиционной и социальной привлекательности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>.</w:t>
      </w:r>
    </w:p>
    <w:p w:rsidR="00E56E25" w:rsidRPr="00E56E25" w:rsidRDefault="00E56E25" w:rsidP="00E56E25">
      <w:pPr>
        <w:spacing w:line="276" w:lineRule="auto"/>
        <w:ind w:firstLine="50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Реализация мероприятий Программы позволит повысить уровень культурной жизни населения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, организовать полноценный, разнообразный и содержательный досуг, гарантировать доступность ценностей культуры для различных групп населения, сформировать имидж города. </w:t>
      </w:r>
    </w:p>
    <w:p w:rsidR="00E56E25" w:rsidRPr="00E56E25" w:rsidRDefault="00E56E25" w:rsidP="00E56E25">
      <w:pPr>
        <w:spacing w:line="276" w:lineRule="auto"/>
        <w:ind w:firstLine="709"/>
        <w:jc w:val="both"/>
        <w:rPr>
          <w:sz w:val="28"/>
          <w:szCs w:val="28"/>
        </w:rPr>
      </w:pPr>
      <w:r w:rsidRPr="00E56E25">
        <w:rPr>
          <w:bCs/>
          <w:sz w:val="28"/>
          <w:szCs w:val="28"/>
        </w:rPr>
        <w:t>Программно</w:t>
      </w:r>
      <w:r w:rsidRPr="00E56E25">
        <w:rPr>
          <w:sz w:val="28"/>
          <w:szCs w:val="28"/>
        </w:rPr>
        <w:t>-</w:t>
      </w:r>
      <w:r w:rsidRPr="00E56E25">
        <w:rPr>
          <w:bCs/>
          <w:sz w:val="28"/>
          <w:szCs w:val="28"/>
        </w:rPr>
        <w:t>целевой</w:t>
      </w:r>
      <w:r w:rsidRPr="00E56E25">
        <w:rPr>
          <w:sz w:val="28"/>
          <w:szCs w:val="28"/>
        </w:rPr>
        <w:t xml:space="preserve"> </w:t>
      </w:r>
      <w:r w:rsidRPr="00E56E25">
        <w:rPr>
          <w:bCs/>
          <w:sz w:val="28"/>
          <w:szCs w:val="28"/>
        </w:rPr>
        <w:t>метод</w:t>
      </w:r>
      <w:r w:rsidRPr="00E56E25">
        <w:rPr>
          <w:sz w:val="28"/>
          <w:szCs w:val="28"/>
        </w:rPr>
        <w:t xml:space="preserve"> </w:t>
      </w:r>
      <w:r w:rsidRPr="00E56E25">
        <w:rPr>
          <w:bCs/>
          <w:sz w:val="28"/>
          <w:szCs w:val="28"/>
        </w:rPr>
        <w:t>позволит</w:t>
      </w:r>
      <w:r w:rsidRPr="00E56E25">
        <w:rPr>
          <w:sz w:val="28"/>
          <w:szCs w:val="28"/>
        </w:rPr>
        <w:t xml:space="preserve"> более эффективно использовать финансовые ресурсы, сконцентрировав их на </w:t>
      </w:r>
      <w:r w:rsidRPr="00E56E25">
        <w:rPr>
          <w:bCs/>
          <w:sz w:val="28"/>
          <w:szCs w:val="28"/>
        </w:rPr>
        <w:t>решении</w:t>
      </w:r>
      <w:r w:rsidRPr="00E56E25">
        <w:rPr>
          <w:sz w:val="28"/>
          <w:szCs w:val="28"/>
        </w:rPr>
        <w:t xml:space="preserve"> приоритетных задач, и</w:t>
      </w:r>
      <w:r w:rsidRPr="00E56E25">
        <w:rPr>
          <w:bCs/>
          <w:sz w:val="28"/>
          <w:szCs w:val="28"/>
        </w:rPr>
        <w:t> обеспечить</w:t>
      </w:r>
      <w:r w:rsidRPr="00E56E25">
        <w:rPr>
          <w:sz w:val="28"/>
          <w:szCs w:val="28"/>
        </w:rPr>
        <w:t xml:space="preserve"> </w:t>
      </w:r>
      <w:r w:rsidRPr="00E56E25">
        <w:rPr>
          <w:bCs/>
          <w:sz w:val="28"/>
          <w:szCs w:val="28"/>
        </w:rPr>
        <w:t>комплексное</w:t>
      </w:r>
      <w:r w:rsidRPr="00E56E25">
        <w:rPr>
          <w:sz w:val="28"/>
          <w:szCs w:val="28"/>
        </w:rPr>
        <w:t xml:space="preserve"> </w:t>
      </w:r>
      <w:r w:rsidRPr="00E56E25">
        <w:rPr>
          <w:bCs/>
          <w:sz w:val="28"/>
          <w:szCs w:val="28"/>
        </w:rPr>
        <w:t>решение</w:t>
      </w:r>
      <w:r w:rsidRPr="00E56E25">
        <w:rPr>
          <w:sz w:val="28"/>
          <w:szCs w:val="28"/>
        </w:rPr>
        <w:t xml:space="preserve"> </w:t>
      </w:r>
      <w:r w:rsidRPr="00E56E25">
        <w:rPr>
          <w:bCs/>
          <w:sz w:val="28"/>
          <w:szCs w:val="28"/>
        </w:rPr>
        <w:t>проблем</w:t>
      </w:r>
      <w:r w:rsidRPr="00E56E25">
        <w:rPr>
          <w:sz w:val="28"/>
          <w:szCs w:val="28"/>
        </w:rPr>
        <w:t xml:space="preserve">, </w:t>
      </w:r>
      <w:r w:rsidRPr="00E56E25">
        <w:rPr>
          <w:bCs/>
          <w:sz w:val="28"/>
          <w:szCs w:val="28"/>
        </w:rPr>
        <w:t>обозначенных</w:t>
      </w:r>
      <w:r w:rsidRPr="00E56E25">
        <w:rPr>
          <w:sz w:val="28"/>
          <w:szCs w:val="28"/>
        </w:rPr>
        <w:t xml:space="preserve"> в п</w:t>
      </w:r>
      <w:r w:rsidRPr="00E56E25">
        <w:rPr>
          <w:bCs/>
          <w:sz w:val="28"/>
          <w:szCs w:val="28"/>
        </w:rPr>
        <w:t>рограмме</w:t>
      </w:r>
      <w:r w:rsidRPr="00E56E25">
        <w:rPr>
          <w:sz w:val="28"/>
          <w:szCs w:val="28"/>
        </w:rPr>
        <w:t>.</w:t>
      </w:r>
    </w:p>
    <w:p w:rsidR="00E56E25" w:rsidRPr="00E56E25" w:rsidRDefault="00E56E25" w:rsidP="00E56E25">
      <w:pPr>
        <w:spacing w:line="276" w:lineRule="auto"/>
        <w:ind w:firstLine="709"/>
        <w:jc w:val="both"/>
        <w:rPr>
          <w:sz w:val="28"/>
          <w:szCs w:val="28"/>
        </w:rPr>
      </w:pP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</w:p>
    <w:p w:rsidR="00E56E25" w:rsidRPr="00E56E25" w:rsidRDefault="00E56E25" w:rsidP="00E56E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56E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56E25">
        <w:rPr>
          <w:rFonts w:ascii="Times New Roman" w:hAnsi="Times New Roman" w:cs="Times New Roman"/>
          <w:sz w:val="28"/>
          <w:szCs w:val="28"/>
        </w:rPr>
        <w:t>. Цели и задачи, важнейшие целевые индикаторы программы</w:t>
      </w:r>
    </w:p>
    <w:p w:rsidR="00E56E25" w:rsidRPr="00E56E25" w:rsidRDefault="00E56E25" w:rsidP="00E56E2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Перечень целевых индикаторов программы носит открытый характер и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сферу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области.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Информация о плановых и фактических значениях целевых индикаторов программы приведена в приложении 1 к настоящей Программе. </w:t>
      </w:r>
    </w:p>
    <w:p w:rsidR="00E56E25" w:rsidRPr="00E56E25" w:rsidRDefault="00E56E25" w:rsidP="00E56E25">
      <w:pPr>
        <w:tabs>
          <w:tab w:val="left" w:pos="1780"/>
        </w:tabs>
        <w:ind w:firstLine="709"/>
        <w:jc w:val="both"/>
        <w:rPr>
          <w:sz w:val="28"/>
          <w:szCs w:val="28"/>
        </w:rPr>
      </w:pPr>
    </w:p>
    <w:p w:rsidR="00E56E25" w:rsidRPr="00E56E25" w:rsidRDefault="00E56E25" w:rsidP="00E56E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56E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56E25">
        <w:rPr>
          <w:rFonts w:ascii="Times New Roman" w:hAnsi="Times New Roman" w:cs="Times New Roman"/>
          <w:sz w:val="28"/>
          <w:szCs w:val="28"/>
        </w:rPr>
        <w:t>. Основные мероприятия муниципальной программы</w:t>
      </w:r>
    </w:p>
    <w:p w:rsidR="00E56E25" w:rsidRPr="00E56E25" w:rsidRDefault="00E56E25" w:rsidP="00E56E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6E25" w:rsidRPr="00E56E25" w:rsidRDefault="00E56E25" w:rsidP="00E56E25">
      <w:pPr>
        <w:ind w:firstLine="708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Основные мероприятия Программы представлены в Приложении 2 к настоящей Программе.</w:t>
      </w:r>
    </w:p>
    <w:p w:rsidR="00E56E25" w:rsidRPr="00E56E25" w:rsidRDefault="00E56E25" w:rsidP="00E56E25">
      <w:pPr>
        <w:ind w:firstLine="72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В рамках реализации муниципальной программы Исполнителями ежегодно утверждается перечень планируемых к реализации мероприятий на текущий год и размещается на официальном сайте МКУ «Управление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» </w:t>
      </w:r>
      <w:r w:rsidRPr="00E56E25">
        <w:rPr>
          <w:rFonts w:cs="Arial"/>
        </w:rPr>
        <w:t xml:space="preserve"> </w:t>
      </w:r>
      <w:hyperlink r:id="rId10" w:history="1">
        <w:r w:rsidRPr="00E56E25">
          <w:rPr>
            <w:rStyle w:val="ad"/>
            <w:sz w:val="28"/>
            <w:szCs w:val="28"/>
            <w:u w:val="none"/>
          </w:rPr>
          <w:t>http://</w:t>
        </w:r>
        <w:r w:rsidRPr="00E56E25">
          <w:rPr>
            <w:rStyle w:val="ad"/>
            <w:sz w:val="28"/>
            <w:szCs w:val="28"/>
            <w:u w:val="none"/>
            <w:lang w:val="en-US"/>
          </w:rPr>
          <w:t>k</w:t>
        </w:r>
        <w:r w:rsidRPr="00E56E25">
          <w:rPr>
            <w:rStyle w:val="ad"/>
            <w:sz w:val="28"/>
            <w:szCs w:val="28"/>
            <w:u w:val="none"/>
          </w:rPr>
          <w:t>u</w:t>
        </w:r>
        <w:proofErr w:type="spellStart"/>
        <w:r w:rsidRPr="00E56E25">
          <w:rPr>
            <w:rStyle w:val="ad"/>
            <w:sz w:val="28"/>
            <w:szCs w:val="28"/>
            <w:u w:val="none"/>
            <w:lang w:val="en-US"/>
          </w:rPr>
          <w:t>lt</w:t>
        </w:r>
        <w:proofErr w:type="spellEnd"/>
        <w:r w:rsidRPr="00E56E25">
          <w:rPr>
            <w:rStyle w:val="ad"/>
            <w:sz w:val="28"/>
            <w:szCs w:val="28"/>
            <w:u w:val="none"/>
          </w:rPr>
          <w:t>isk.ru/</w:t>
        </w:r>
      </w:hyperlink>
      <w:r w:rsidRPr="00E56E25">
        <w:rPr>
          <w:sz w:val="28"/>
          <w:szCs w:val="28"/>
        </w:rPr>
        <w:t xml:space="preserve"> . </w:t>
      </w:r>
    </w:p>
    <w:p w:rsidR="00E56E25" w:rsidRPr="00E56E25" w:rsidRDefault="00E56E25" w:rsidP="00E56E25">
      <w:pPr>
        <w:jc w:val="both"/>
        <w:rPr>
          <w:sz w:val="28"/>
          <w:szCs w:val="28"/>
        </w:rPr>
      </w:pPr>
    </w:p>
    <w:p w:rsidR="00E56E25" w:rsidRPr="00E56E25" w:rsidRDefault="00E56E25" w:rsidP="00E56E25">
      <w:pPr>
        <w:jc w:val="center"/>
        <w:rPr>
          <w:bCs/>
          <w:sz w:val="28"/>
          <w:szCs w:val="28"/>
        </w:rPr>
      </w:pPr>
      <w:r w:rsidRPr="00E56E25">
        <w:rPr>
          <w:sz w:val="28"/>
          <w:szCs w:val="28"/>
          <w:lang w:val="en-US"/>
        </w:rPr>
        <w:lastRenderedPageBreak/>
        <w:t>V</w:t>
      </w:r>
      <w:r w:rsidRPr="00E56E25">
        <w:rPr>
          <w:sz w:val="28"/>
          <w:szCs w:val="28"/>
        </w:rPr>
        <w:t>.</w:t>
      </w:r>
      <w:r w:rsidRPr="00E56E25">
        <w:rPr>
          <w:bCs/>
          <w:sz w:val="28"/>
          <w:szCs w:val="28"/>
        </w:rPr>
        <w:t> Ресурсное обеспечение программы</w:t>
      </w:r>
    </w:p>
    <w:p w:rsidR="00E56E25" w:rsidRPr="00E56E25" w:rsidRDefault="00E56E25" w:rsidP="00E56E25">
      <w:pPr>
        <w:jc w:val="center"/>
        <w:rPr>
          <w:bCs/>
          <w:sz w:val="28"/>
          <w:szCs w:val="28"/>
        </w:rPr>
      </w:pPr>
    </w:p>
    <w:p w:rsidR="00E56E25" w:rsidRPr="00E56E25" w:rsidRDefault="00E56E25" w:rsidP="00E56E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E25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на финансовое обеспечение реализации муниципальной программы утверждается решением Совета депутатов города </w:t>
      </w:r>
      <w:proofErr w:type="spellStart"/>
      <w:r w:rsidRPr="00E56E25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E56E25">
        <w:rPr>
          <w:rFonts w:ascii="Times New Roman" w:hAnsi="Times New Roman" w:cs="Times New Roman"/>
          <w:sz w:val="28"/>
          <w:szCs w:val="28"/>
        </w:rPr>
        <w:t xml:space="preserve"> о бюджете города </w:t>
      </w:r>
      <w:proofErr w:type="spellStart"/>
      <w:r w:rsidRPr="00E56E25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E56E2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по соответствующей целевой статье расходов бюджета.</w:t>
      </w:r>
    </w:p>
    <w:p w:rsidR="00E56E25" w:rsidRPr="00E56E25" w:rsidRDefault="00E56E25" w:rsidP="00E56E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56E25">
        <w:rPr>
          <w:rFonts w:ascii="Times New Roman" w:hAnsi="Times New Roman" w:cs="Times New Roman"/>
          <w:sz w:val="28"/>
          <w:szCs w:val="28"/>
        </w:rPr>
        <w:t xml:space="preserve"> </w:t>
      </w:r>
      <w:r w:rsidRPr="00E56E25">
        <w:rPr>
          <w:rFonts w:ascii="Times New Roman" w:hAnsi="Times New Roman"/>
          <w:sz w:val="28"/>
          <w:szCs w:val="28"/>
        </w:rPr>
        <w:t>Информация об объемах расходов на финансирование мероприятий программы</w:t>
      </w:r>
      <w:r w:rsidRPr="00E56E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6E25">
        <w:rPr>
          <w:rFonts w:ascii="Times New Roman" w:hAnsi="Times New Roman"/>
          <w:sz w:val="28"/>
          <w:szCs w:val="28"/>
        </w:rPr>
        <w:t>приведена в приложении 3 к настоящей Программе.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Расчет стоимости программных мероприятий осуществлялся исходя из анализа рыночных цен.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  <w:r w:rsidRPr="00E56E25">
        <w:rPr>
          <w:color w:val="000000"/>
          <w:sz w:val="28"/>
          <w:szCs w:val="28"/>
        </w:rPr>
        <w:t>Средства местного бюджета распределены по мероприятиям Программы с учетом первоочередных потребностей.</w:t>
      </w:r>
    </w:p>
    <w:p w:rsidR="00E56E25" w:rsidRPr="00E56E25" w:rsidRDefault="00E56E25" w:rsidP="00E56E25">
      <w:pPr>
        <w:ind w:firstLine="709"/>
        <w:jc w:val="both"/>
        <w:rPr>
          <w:color w:val="000000"/>
          <w:sz w:val="28"/>
          <w:szCs w:val="28"/>
        </w:rPr>
      </w:pPr>
    </w:p>
    <w:p w:rsidR="00E56E25" w:rsidRPr="00E56E25" w:rsidRDefault="00E56E25" w:rsidP="00E56E25">
      <w:pPr>
        <w:ind w:firstLine="709"/>
        <w:jc w:val="center"/>
        <w:rPr>
          <w:sz w:val="16"/>
          <w:szCs w:val="16"/>
        </w:rPr>
      </w:pPr>
    </w:p>
    <w:p w:rsidR="00E56E25" w:rsidRPr="00E56E25" w:rsidRDefault="00E56E25" w:rsidP="00E56E25">
      <w:pPr>
        <w:jc w:val="center"/>
        <w:rPr>
          <w:sz w:val="28"/>
          <w:szCs w:val="28"/>
        </w:rPr>
      </w:pPr>
      <w:bookmarkStart w:id="6" w:name="_Hlk180510044"/>
      <w:r w:rsidRPr="00E56E25">
        <w:rPr>
          <w:bCs/>
          <w:sz w:val="28"/>
          <w:szCs w:val="28"/>
          <w:lang w:val="en-US"/>
        </w:rPr>
        <w:t>VI</w:t>
      </w:r>
      <w:r w:rsidRPr="00E56E25">
        <w:rPr>
          <w:bCs/>
          <w:sz w:val="28"/>
          <w:szCs w:val="28"/>
        </w:rPr>
        <w:t>.</w:t>
      </w:r>
      <w:bookmarkEnd w:id="6"/>
      <w:r w:rsidRPr="00E56E25">
        <w:rPr>
          <w:sz w:val="28"/>
          <w:szCs w:val="28"/>
        </w:rPr>
        <w:t xml:space="preserve"> </w:t>
      </w:r>
      <w:bookmarkStart w:id="7" w:name="_Hlk180509959"/>
      <w:r w:rsidRPr="00E56E25">
        <w:rPr>
          <w:sz w:val="28"/>
          <w:szCs w:val="28"/>
        </w:rPr>
        <w:t>Ожидаемые результаты реализации муниципальной программы</w:t>
      </w:r>
      <w:bookmarkEnd w:id="7"/>
    </w:p>
    <w:p w:rsidR="00E56E25" w:rsidRPr="00E56E25" w:rsidRDefault="00E56E25" w:rsidP="00E56E25">
      <w:pPr>
        <w:ind w:firstLine="709"/>
        <w:jc w:val="center"/>
        <w:rPr>
          <w:bCs/>
          <w:sz w:val="16"/>
          <w:szCs w:val="16"/>
        </w:rPr>
      </w:pP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bookmarkStart w:id="8" w:name="_Hlk180510009"/>
      <w:r w:rsidRPr="00E56E25">
        <w:rPr>
          <w:sz w:val="28"/>
          <w:szCs w:val="28"/>
        </w:rPr>
        <w:t xml:space="preserve">Система программных мероприятий позволит обеспечить создание условий для развития муниципальных учреждений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в период 2025-2030 годов.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Социально-экономический эффект от реализации мероприятий Программы должен выразится в достижении следующих результатов в социально-экономической сфере:</w:t>
      </w:r>
    </w:p>
    <w:bookmarkEnd w:id="8"/>
    <w:p w:rsidR="00E56E25" w:rsidRPr="00E56E25" w:rsidRDefault="00E56E25" w:rsidP="00E56E25">
      <w:pPr>
        <w:jc w:val="both"/>
        <w:rPr>
          <w:color w:val="FF0000"/>
          <w:sz w:val="28"/>
          <w:szCs w:val="28"/>
        </w:rPr>
      </w:pPr>
    </w:p>
    <w:p w:rsidR="00E56E25" w:rsidRPr="00E56E25" w:rsidRDefault="00E56E25" w:rsidP="00E56E25">
      <w:pPr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1. Отношение средней заработной платы работников культуры и преподавателей дополнительного образования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>, к средней заработной плате в Новосибирской области составит 100%.</w:t>
      </w:r>
    </w:p>
    <w:p w:rsidR="00E56E25" w:rsidRPr="00E56E25" w:rsidRDefault="00E56E25" w:rsidP="00E56E25">
      <w:pPr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2. Уровень комплектования книжных фондов общедоступных библиотек составит 3,6 % (от международного норматива ЮНЕСКО). </w:t>
      </w:r>
    </w:p>
    <w:p w:rsidR="00E56E25" w:rsidRPr="00E56E25" w:rsidRDefault="00E56E25" w:rsidP="00E56E25">
      <w:pPr>
        <w:jc w:val="both"/>
        <w:rPr>
          <w:color w:val="FF0000"/>
          <w:sz w:val="28"/>
          <w:szCs w:val="28"/>
        </w:rPr>
      </w:pPr>
      <w:r w:rsidRPr="00E56E25">
        <w:rPr>
          <w:sz w:val="28"/>
          <w:szCs w:val="28"/>
        </w:rPr>
        <w:t>3. Доля зданий муниципальных учреждений культуры, находящихся в удовлетворительном состоянии (не требующих противоаварийных и восстановительных работ) сохранится на уровне 60%.</w:t>
      </w:r>
    </w:p>
    <w:p w:rsidR="00E56E25" w:rsidRPr="00E56E25" w:rsidRDefault="00E56E25" w:rsidP="00E56E25">
      <w:pPr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4. Численность участников культурно-досуговых мероприятий в 2030 году составит </w:t>
      </w:r>
      <w:r w:rsidRPr="00E56E25">
        <w:rPr>
          <w:bCs/>
          <w:sz w:val="28"/>
          <w:szCs w:val="28"/>
        </w:rPr>
        <w:t>не менее 150948 чел</w:t>
      </w:r>
      <w:r w:rsidRPr="00E56E25">
        <w:rPr>
          <w:sz w:val="28"/>
          <w:szCs w:val="28"/>
        </w:rPr>
        <w:t>.</w:t>
      </w:r>
    </w:p>
    <w:p w:rsidR="00E56E25" w:rsidRPr="00E56E25" w:rsidRDefault="00E56E25" w:rsidP="00E56E25">
      <w:pPr>
        <w:jc w:val="both"/>
        <w:rPr>
          <w:bCs/>
          <w:sz w:val="28"/>
          <w:szCs w:val="28"/>
        </w:rPr>
      </w:pPr>
      <w:r w:rsidRPr="00E56E25">
        <w:rPr>
          <w:bCs/>
          <w:sz w:val="28"/>
          <w:szCs w:val="28"/>
        </w:rPr>
        <w:t xml:space="preserve">5. Количество культурно-досуговых мероприятий </w:t>
      </w:r>
      <w:r w:rsidRPr="00E56E25">
        <w:rPr>
          <w:sz w:val="28"/>
          <w:szCs w:val="28"/>
        </w:rPr>
        <w:t xml:space="preserve">в 2030 году составит </w:t>
      </w:r>
      <w:r w:rsidRPr="00E56E25">
        <w:rPr>
          <w:bCs/>
          <w:sz w:val="28"/>
          <w:szCs w:val="28"/>
        </w:rPr>
        <w:t>не менее 614 ед.</w:t>
      </w:r>
    </w:p>
    <w:p w:rsidR="00E56E25" w:rsidRPr="00E56E25" w:rsidRDefault="00E56E25" w:rsidP="00E56E25">
      <w:pPr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6. Доля детей, привлекаемых к участию в творческих мероприятиях, в общем числе детей, достигнет 10,35 %. </w:t>
      </w:r>
    </w:p>
    <w:p w:rsidR="00E56E25" w:rsidRPr="00E56E25" w:rsidRDefault="00E56E25" w:rsidP="00E56E25">
      <w:pPr>
        <w:jc w:val="both"/>
        <w:rPr>
          <w:bCs/>
          <w:sz w:val="28"/>
          <w:szCs w:val="28"/>
        </w:rPr>
      </w:pPr>
      <w:r w:rsidRPr="00E56E25">
        <w:rPr>
          <w:sz w:val="28"/>
          <w:szCs w:val="28"/>
        </w:rPr>
        <w:t xml:space="preserve">7. Число посещений музея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в 2030 году составит </w:t>
      </w:r>
      <w:r w:rsidRPr="00E56E25">
        <w:rPr>
          <w:bCs/>
          <w:sz w:val="28"/>
          <w:szCs w:val="28"/>
        </w:rPr>
        <w:t xml:space="preserve">не менее 39658 чел. </w:t>
      </w:r>
    </w:p>
    <w:p w:rsidR="00E56E25" w:rsidRPr="00E56E25" w:rsidRDefault="00E56E25" w:rsidP="00E56E25">
      <w:pPr>
        <w:jc w:val="both"/>
        <w:rPr>
          <w:bCs/>
          <w:sz w:val="28"/>
          <w:szCs w:val="28"/>
        </w:rPr>
      </w:pPr>
      <w:r w:rsidRPr="00E56E25">
        <w:rPr>
          <w:bCs/>
          <w:sz w:val="28"/>
          <w:szCs w:val="28"/>
        </w:rPr>
        <w:t>8. Количество проведенных в городе культурных мероприятий областного, всероссийского и международного уровня, ежегодно не менее 2 ед.</w:t>
      </w:r>
    </w:p>
    <w:p w:rsidR="00E56E25" w:rsidRPr="00E56E25" w:rsidRDefault="00E56E25" w:rsidP="00E56E25">
      <w:pPr>
        <w:jc w:val="both"/>
        <w:rPr>
          <w:bCs/>
          <w:sz w:val="28"/>
          <w:szCs w:val="28"/>
        </w:rPr>
      </w:pPr>
      <w:r w:rsidRPr="00E56E25">
        <w:rPr>
          <w:bCs/>
          <w:sz w:val="28"/>
          <w:szCs w:val="28"/>
        </w:rPr>
        <w:t>9. Рост количества участников молодых талантов во всероссийских и международных творческих состязаниях до 15 человек в год.</w:t>
      </w:r>
    </w:p>
    <w:p w:rsidR="00E56E25" w:rsidRPr="00E56E25" w:rsidRDefault="00E56E25" w:rsidP="00E56E25">
      <w:pPr>
        <w:jc w:val="both"/>
        <w:rPr>
          <w:bCs/>
          <w:sz w:val="28"/>
          <w:szCs w:val="28"/>
        </w:rPr>
      </w:pPr>
      <w:r w:rsidRPr="00E56E25">
        <w:rPr>
          <w:bCs/>
          <w:sz w:val="28"/>
          <w:szCs w:val="28"/>
        </w:rPr>
        <w:t>10. Количество проведенных виртуальных экскурсий, ежегодно не менее 2 ед.</w:t>
      </w:r>
    </w:p>
    <w:p w:rsidR="00E56E25" w:rsidRPr="00E56E25" w:rsidRDefault="00E56E25" w:rsidP="00E56E25">
      <w:pPr>
        <w:jc w:val="both"/>
        <w:rPr>
          <w:color w:val="FF0000"/>
          <w:sz w:val="28"/>
          <w:szCs w:val="28"/>
        </w:rPr>
      </w:pPr>
    </w:p>
    <w:p w:rsidR="00E56E25" w:rsidRPr="00E56E25" w:rsidRDefault="00E56E25" w:rsidP="00E56E25">
      <w:pPr>
        <w:jc w:val="center"/>
        <w:rPr>
          <w:color w:val="FF0000"/>
          <w:sz w:val="28"/>
          <w:szCs w:val="28"/>
        </w:rPr>
      </w:pPr>
      <w:bookmarkStart w:id="9" w:name="P713"/>
      <w:bookmarkEnd w:id="9"/>
      <w:r w:rsidRPr="00E56E25">
        <w:rPr>
          <w:sz w:val="28"/>
          <w:szCs w:val="28"/>
          <w:lang w:val="en-US"/>
        </w:rPr>
        <w:t>VII</w:t>
      </w:r>
      <w:r w:rsidRPr="00E56E25">
        <w:rPr>
          <w:sz w:val="28"/>
          <w:szCs w:val="28"/>
        </w:rPr>
        <w:t>.</w:t>
      </w:r>
      <w:proofErr w:type="gramStart"/>
      <w:r w:rsidRPr="00E56E25">
        <w:rPr>
          <w:sz w:val="28"/>
          <w:szCs w:val="28"/>
        </w:rPr>
        <w:t>  Система</w:t>
      </w:r>
      <w:proofErr w:type="gramEnd"/>
      <w:r w:rsidRPr="00E56E25">
        <w:rPr>
          <w:sz w:val="28"/>
          <w:szCs w:val="28"/>
        </w:rPr>
        <w:t xml:space="preserve"> контроля за реализацией</w:t>
      </w:r>
      <w:r w:rsidRPr="00E56E25">
        <w:rPr>
          <w:color w:val="FF0000"/>
          <w:sz w:val="28"/>
          <w:szCs w:val="28"/>
        </w:rPr>
        <w:t xml:space="preserve"> </w:t>
      </w:r>
      <w:r w:rsidRPr="00E56E25">
        <w:rPr>
          <w:sz w:val="28"/>
          <w:szCs w:val="28"/>
        </w:rPr>
        <w:t>муниципальной программы</w:t>
      </w:r>
      <w:r w:rsidRPr="00E56E25">
        <w:rPr>
          <w:color w:val="FF0000"/>
          <w:sz w:val="28"/>
          <w:szCs w:val="28"/>
        </w:rPr>
        <w:t xml:space="preserve"> </w:t>
      </w:r>
    </w:p>
    <w:p w:rsidR="00E56E25" w:rsidRPr="00E56E25" w:rsidRDefault="00E56E25" w:rsidP="00E56E25">
      <w:pPr>
        <w:jc w:val="center"/>
        <w:rPr>
          <w:sz w:val="28"/>
          <w:szCs w:val="28"/>
        </w:rPr>
      </w:pP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lastRenderedPageBreak/>
        <w:t xml:space="preserve">Общее руководство и </w:t>
      </w:r>
      <w:proofErr w:type="gramStart"/>
      <w:r w:rsidRPr="00E56E25">
        <w:rPr>
          <w:sz w:val="28"/>
          <w:szCs w:val="28"/>
        </w:rPr>
        <w:t>контроль за</w:t>
      </w:r>
      <w:proofErr w:type="gramEnd"/>
      <w:r w:rsidRPr="00E56E25">
        <w:rPr>
          <w:sz w:val="28"/>
          <w:szCs w:val="28"/>
        </w:rPr>
        <w:t xml:space="preserve"> ходом реализации программы осуществляет Администрация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 (Заказчик программы). Формы и методы управления реализацией программы определяются Заказчиком. 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Ответственным исполнителем за реализацию муниципальной программы является Управление культуры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области, которое</w:t>
      </w:r>
      <w:r w:rsidRPr="00E56E25">
        <w:rPr>
          <w:color w:val="FF0000"/>
          <w:sz w:val="28"/>
          <w:szCs w:val="28"/>
        </w:rPr>
        <w:t xml:space="preserve"> </w:t>
      </w:r>
      <w:r w:rsidRPr="00E56E25">
        <w:rPr>
          <w:sz w:val="28"/>
          <w:szCs w:val="28"/>
        </w:rPr>
        <w:t>выполняет следующие функции:</w:t>
      </w:r>
    </w:p>
    <w:p w:rsidR="00E56E25" w:rsidRPr="00E56E25" w:rsidRDefault="00E56E25" w:rsidP="00E56E25">
      <w:pPr>
        <w:pStyle w:val="aa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E25">
        <w:rPr>
          <w:rFonts w:ascii="Times New Roman" w:hAnsi="Times New Roman"/>
          <w:sz w:val="28"/>
          <w:szCs w:val="28"/>
        </w:rPr>
        <w:t>Организует реализацию муниципальной программы, в том числе взаимодействие с исполнителями в рамках ее реализации, осуществляет на постоянной основе мониторинг реализации муниципальной программы, принимает решение о внесении изменений в муниципальную программу;</w:t>
      </w:r>
    </w:p>
    <w:p w:rsidR="00E56E25" w:rsidRPr="00E56E25" w:rsidRDefault="00E56E25" w:rsidP="00E56E25">
      <w:pPr>
        <w:pStyle w:val="aa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E25">
        <w:rPr>
          <w:rFonts w:ascii="Times New Roman" w:hAnsi="Times New Roman"/>
          <w:sz w:val="28"/>
          <w:szCs w:val="28"/>
        </w:rPr>
        <w:t xml:space="preserve">Осуществляет оперативный </w:t>
      </w:r>
      <w:proofErr w:type="gramStart"/>
      <w:r w:rsidRPr="00E56E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6E25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3. Вносит изменения в </w:t>
      </w:r>
      <w:r w:rsidRPr="00E56E25">
        <w:rPr>
          <w:bCs/>
          <w:sz w:val="28"/>
          <w:szCs w:val="28"/>
        </w:rPr>
        <w:t xml:space="preserve">перечень планируемых к реализации мероприятий </w:t>
      </w:r>
      <w:r w:rsidRPr="00E56E25">
        <w:rPr>
          <w:sz w:val="28"/>
          <w:szCs w:val="28"/>
        </w:rPr>
        <w:t xml:space="preserve">программы </w:t>
      </w:r>
      <w:r w:rsidRPr="00E56E25">
        <w:rPr>
          <w:bCs/>
          <w:sz w:val="28"/>
          <w:szCs w:val="28"/>
        </w:rPr>
        <w:t>на очередной финансовый год и плановый период</w:t>
      </w:r>
      <w:r w:rsidRPr="00E56E25">
        <w:rPr>
          <w:sz w:val="28"/>
          <w:szCs w:val="28"/>
        </w:rPr>
        <w:t xml:space="preserve"> по согласованию с заказчиком;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4. Выявляет отклонения от предусмотренных результатов, устанавливает причины и определяет меры по устранению отклонений;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5. </w:t>
      </w:r>
      <w:proofErr w:type="gramStart"/>
      <w:r w:rsidRPr="00E56E25">
        <w:rPr>
          <w:sz w:val="28"/>
          <w:szCs w:val="28"/>
        </w:rPr>
        <w:t>Координирует деятельность по выполнению</w:t>
      </w:r>
      <w:r w:rsidRPr="00E56E25">
        <w:rPr>
          <w:bCs/>
          <w:sz w:val="28"/>
          <w:szCs w:val="28"/>
        </w:rPr>
        <w:t xml:space="preserve"> планируемых к реализации основных мероприятий </w:t>
      </w:r>
      <w:r w:rsidRPr="00E56E25">
        <w:rPr>
          <w:sz w:val="28"/>
          <w:szCs w:val="28"/>
        </w:rPr>
        <w:t xml:space="preserve">программы и представляет квартальные (нарастающим итогом) и годовые отчеты о выполнении </w:t>
      </w:r>
      <w:r w:rsidRPr="00E56E25">
        <w:rPr>
          <w:bCs/>
          <w:sz w:val="28"/>
          <w:szCs w:val="28"/>
        </w:rPr>
        <w:t xml:space="preserve">планируемых к реализации основных мероприятий </w:t>
      </w:r>
      <w:r w:rsidRPr="00E56E25">
        <w:rPr>
          <w:sz w:val="28"/>
          <w:szCs w:val="28"/>
        </w:rPr>
        <w:t xml:space="preserve">программы в Управление экономического развития администрации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области, в соответствии с порядком принятия решений о разработке муниципальных программ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области, их формирования и реализации, утвержденным постановлением администрации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</w:t>
      </w:r>
      <w:proofErr w:type="gramEnd"/>
      <w:r w:rsidRPr="00E56E25">
        <w:rPr>
          <w:sz w:val="28"/>
          <w:szCs w:val="28"/>
        </w:rPr>
        <w:t>.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6.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7. Предоставляет по запросу экономического органа, финансового органа и контрольно-счетного органа сведения, необходимые для проведения мониторинга реализации муниципальной программы;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8. Запрашивает у исполнителей информацию, необходимую для подготовки ответов на запросы экономического органа и финансового органа;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9. Запрашивает у исполнителей и участников информацию, необходимую для подготовки годового отчета;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10. Осуществляет оценку деятельности исполнителей по выполнению поставленных задач и достижению запланированных результатов по итогам отчетного года.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11. Осуществляет оценку эффективности реализации муниципальной программы в соответствии с порядком проведения </w:t>
      </w:r>
      <w:proofErr w:type="gramStart"/>
      <w:r w:rsidRPr="00E56E25">
        <w:rPr>
          <w:sz w:val="28"/>
          <w:szCs w:val="28"/>
        </w:rPr>
        <w:t xml:space="preserve">оценки эффективности реализации муниципальных программ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</w:t>
      </w:r>
      <w:proofErr w:type="gramEnd"/>
      <w:r w:rsidRPr="00E56E25">
        <w:rPr>
          <w:sz w:val="28"/>
          <w:szCs w:val="28"/>
        </w:rPr>
        <w:t xml:space="preserve"> области, утвержденным постановлением администрации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области.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 xml:space="preserve">12. Корректирует основные мероприятия программы и их ресурсное обеспечение при формировании бюджета города </w:t>
      </w:r>
      <w:proofErr w:type="spellStart"/>
      <w:r w:rsidRPr="00E56E25">
        <w:rPr>
          <w:sz w:val="28"/>
          <w:szCs w:val="28"/>
        </w:rPr>
        <w:t>Искитима</w:t>
      </w:r>
      <w:proofErr w:type="spellEnd"/>
      <w:r w:rsidRPr="00E56E25">
        <w:rPr>
          <w:sz w:val="28"/>
          <w:szCs w:val="28"/>
        </w:rPr>
        <w:t xml:space="preserve"> Новосибирской области на очередной финансовый год и плановый период.</w:t>
      </w:r>
    </w:p>
    <w:p w:rsidR="00E56E25" w:rsidRPr="00E56E25" w:rsidRDefault="00E56E25" w:rsidP="00E56E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56E25" w:rsidRPr="00E56E25" w:rsidRDefault="00E56E25" w:rsidP="00E56E25">
      <w:pPr>
        <w:ind w:firstLine="540"/>
        <w:jc w:val="both"/>
        <w:rPr>
          <w:sz w:val="28"/>
          <w:szCs w:val="28"/>
        </w:rPr>
      </w:pPr>
      <w:bookmarkStart w:id="10" w:name="P786"/>
      <w:bookmarkEnd w:id="10"/>
      <w:r w:rsidRPr="00E56E25">
        <w:rPr>
          <w:sz w:val="28"/>
          <w:szCs w:val="28"/>
        </w:rPr>
        <w:t>Исполнители муниципальной программы: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1. Осуществляют реализацию мероприятий муниципальной программы в рамках своей компетенции;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2. Представляют Ответственному исполнителю необходимую информацию для подготовки ответов на запросы экономического органа, финансового органа, и контрольно-счетного органа, а также отчет о ходе реализации мероприятий муниципальной программы;</w:t>
      </w:r>
    </w:p>
    <w:p w:rsidR="00E56E25" w:rsidRPr="00E56E25" w:rsidRDefault="00E56E25" w:rsidP="00E56E25">
      <w:pPr>
        <w:ind w:firstLine="709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3. Представляют Ответственному исполнителю информацию, необходимую для подготовки годового отчета.</w:t>
      </w:r>
    </w:p>
    <w:p w:rsidR="00E56E25" w:rsidRPr="00E56E25" w:rsidRDefault="00E56E25" w:rsidP="00E56E25">
      <w:pPr>
        <w:ind w:firstLine="540"/>
        <w:jc w:val="both"/>
        <w:rPr>
          <w:sz w:val="28"/>
          <w:szCs w:val="28"/>
        </w:rPr>
      </w:pPr>
      <w:r w:rsidRPr="00E56E25">
        <w:rPr>
          <w:sz w:val="28"/>
          <w:szCs w:val="28"/>
        </w:rPr>
        <w:t>В случае неисполнения отдельных мероприятий программы неосвоенные бюджетные ассигнования, без внесения соответствующих изменений в программу, перераспределению на другие мероприятия программы не подлежат и не расходуются.</w:t>
      </w:r>
    </w:p>
    <w:p w:rsidR="00E56E25" w:rsidRPr="00E56E25" w:rsidRDefault="00E56E25" w:rsidP="00E56E25">
      <w:pPr>
        <w:ind w:firstLine="540"/>
        <w:jc w:val="both"/>
        <w:rPr>
          <w:sz w:val="28"/>
          <w:szCs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Pr="00E56E25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2B" w:rsidRDefault="00206A2B">
      <w:r>
        <w:separator/>
      </w:r>
    </w:p>
  </w:endnote>
  <w:endnote w:type="continuationSeparator" w:id="0">
    <w:p w:rsidR="00206A2B" w:rsidRDefault="0020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2B" w:rsidRDefault="00206A2B">
      <w:r>
        <w:separator/>
      </w:r>
    </w:p>
  </w:footnote>
  <w:footnote w:type="continuationSeparator" w:id="0">
    <w:p w:rsidR="00206A2B" w:rsidRDefault="00206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F71FA4"/>
    <w:multiLevelType w:val="hybridMultilevel"/>
    <w:tmpl w:val="6AF0ECFA"/>
    <w:lvl w:ilvl="0" w:tplc="D55234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4">
    <w:nsid w:val="7BEF5DFC"/>
    <w:multiLevelType w:val="hybridMultilevel"/>
    <w:tmpl w:val="36782620"/>
    <w:lvl w:ilvl="0" w:tplc="72521AB0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C8E2ECB"/>
    <w:multiLevelType w:val="multilevel"/>
    <w:tmpl w:val="9384A866"/>
    <w:lvl w:ilvl="0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color w:val="000000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3"/>
  </w:num>
  <w:num w:numId="29">
    <w:abstractNumId w:val="22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06A2B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1F41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6231D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515E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0F0F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009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36630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220B5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064C"/>
    <w:rsid w:val="00D05C2F"/>
    <w:rsid w:val="00D23B61"/>
    <w:rsid w:val="00D318BD"/>
    <w:rsid w:val="00D35F18"/>
    <w:rsid w:val="00D514EC"/>
    <w:rsid w:val="00D53E40"/>
    <w:rsid w:val="00D61BA5"/>
    <w:rsid w:val="00D61FD2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6E2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B7773"/>
    <w:rsid w:val="00EC0162"/>
    <w:rsid w:val="00EC3D46"/>
    <w:rsid w:val="00EF006E"/>
    <w:rsid w:val="00EF4C17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  <w:style w:type="character" w:styleId="af7">
    <w:name w:val="Strong"/>
    <w:uiPriority w:val="22"/>
    <w:qFormat/>
    <w:rsid w:val="00E56E25"/>
    <w:rPr>
      <w:b/>
      <w:bCs/>
    </w:rPr>
  </w:style>
  <w:style w:type="paragraph" w:styleId="af8">
    <w:name w:val="Normal (Web)"/>
    <w:basedOn w:val="a"/>
    <w:uiPriority w:val="99"/>
    <w:unhideWhenUsed/>
    <w:rsid w:val="00E56E2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  <w:style w:type="character" w:styleId="af7">
    <w:name w:val="Strong"/>
    <w:uiPriority w:val="22"/>
    <w:qFormat/>
    <w:rsid w:val="00E56E25"/>
    <w:rPr>
      <w:b/>
      <w:bCs/>
    </w:rPr>
  </w:style>
  <w:style w:type="paragraph" w:styleId="af8">
    <w:name w:val="Normal (Web)"/>
    <w:basedOn w:val="a"/>
    <w:uiPriority w:val="99"/>
    <w:unhideWhenUsed/>
    <w:rsid w:val="00E56E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49&amp;n=16285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16</Pages>
  <Words>4512</Words>
  <Characters>25725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2024-11-29T02:03:00Z</cp:lastPrinted>
  <dcterms:created xsi:type="dcterms:W3CDTF">2024-11-29T02:06:00Z</dcterms:created>
  <dcterms:modified xsi:type="dcterms:W3CDTF">2024-11-29T02:06:00Z</dcterms:modified>
</cp:coreProperties>
</file>