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204" w:rsidRDefault="00534D80" w:rsidP="00175599">
      <w:pPr>
        <w:shd w:val="clear" w:color="auto" w:fill="FFFFFF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534D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Проверка деятельности муниципального бюджетного образовательного учреждения дополнительного образования Центр дополнительного образования города Искитима Новосибирской области за 2022 год.</w:t>
      </w:r>
    </w:p>
    <w:p w:rsidR="00DC332A" w:rsidRDefault="00DC332A" w:rsidP="001E4CEF">
      <w:pPr>
        <w:widowControl w:val="0"/>
        <w:shd w:val="clear" w:color="auto" w:fill="FFFFFF"/>
        <w:autoSpaceDE w:val="0"/>
        <w:autoSpaceDN w:val="0"/>
        <w:adjustRightInd w:val="0"/>
        <w:spacing w:before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4CEF" w:rsidRDefault="002827C2" w:rsidP="00DC332A">
      <w:pPr>
        <w:widowControl w:val="0"/>
        <w:shd w:val="clear" w:color="auto" w:fill="FFFFFF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Контрольно-счетн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города Искитима в</w:t>
      </w:r>
      <w:r w:rsidR="004A6204" w:rsidRPr="004A6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период с 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34D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34D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06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4A6204" w:rsidRPr="004A6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</w:t>
      </w:r>
      <w:r w:rsidR="00534D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534D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07</w:t>
      </w:r>
      <w:r w:rsidR="0081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DF3E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04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проведено контрольное мероприятие: </w:t>
      </w:r>
      <w:r w:rsidR="000F7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534D80" w:rsidRPr="00534D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Проверка деятельности муниципального бюджетного образовательного учреждения дополнительного образования Центр дополнительного образования города Искитима Новосибирской области за 2022 год</w:t>
      </w:r>
      <w:proofErr w:type="gramStart"/>
      <w:r w:rsidR="00534D80" w:rsidRPr="00534D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816687" w:rsidRPr="00726B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End"/>
      <w:r w:rsidR="00002A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далее – Учреждение, </w:t>
      </w:r>
      <w:r w:rsidR="00534D80" w:rsidRPr="00534D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ДО ЦДО</w:t>
      </w:r>
      <w:r w:rsidR="00C425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16687" w:rsidRPr="00726B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D3D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0D3DE0" w:rsidRPr="001E4CEF" w:rsidRDefault="000F77FA" w:rsidP="00DC332A">
      <w:pPr>
        <w:widowControl w:val="0"/>
        <w:shd w:val="clear" w:color="auto" w:fill="FFFFFF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</w:t>
      </w:r>
      <w:r w:rsidR="004E156C" w:rsidRPr="004E15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0F77FA">
        <w:rPr>
          <w:sz w:val="28"/>
          <w:szCs w:val="28"/>
        </w:rPr>
        <w:t xml:space="preserve"> </w:t>
      </w:r>
      <w:r w:rsidR="000D3DE0" w:rsidRPr="000D3D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законности и эффективности деятельности муниципального бюджетного образовательного учреждения дополнительного образования Центр дополнительного образования города Искитима Новосибирской области за 2022 год.</w:t>
      </w:r>
    </w:p>
    <w:p w:rsidR="00F03EA9" w:rsidRPr="00F03EA9" w:rsidRDefault="000D3DE0" w:rsidP="00DC332A">
      <w:pPr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образовательное учреждение дополнительного образования «Центр дополнительного образования» города Искитима Новосибирской области (далее – Учреждение, МБОУ ДО ЦДО)</w:t>
      </w:r>
      <w:r w:rsidR="00F03EA9" w:rsidRPr="00F03E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является некоммерческой организацией (организационно-правовая форма – муниципальное учреждение, тип – бюджетное учреждение), осуществляющей на основании лицензии образовательную деятельность в качестве основного вида деятельности в соответствии с целями, ради достижения которых Учреждение создано.</w:t>
      </w:r>
    </w:p>
    <w:p w:rsidR="000D3DE0" w:rsidRPr="000D3DE0" w:rsidRDefault="000D3DE0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деятельности Учреждения является реализация дополнительных общеобразовательных программ, направленных </w:t>
      </w:r>
      <w:proofErr w:type="gramStart"/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0D3DE0" w:rsidRPr="000D3DE0" w:rsidRDefault="000D3DE0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и развитие творческих способностей детей и взрослых, удовлетворение их индивидуальных потребностей в интеллектуальном, нравственном, художественно-эстетическом и физическом совершенствовании;</w:t>
      </w:r>
    </w:p>
    <w:p w:rsidR="000D3DE0" w:rsidRPr="000D3DE0" w:rsidRDefault="000D3DE0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социализацию и адаптацию учащихся к жизни в обществе;</w:t>
      </w:r>
    </w:p>
    <w:p w:rsidR="000D3DE0" w:rsidRPr="000D3DE0" w:rsidRDefault="000D3DE0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формирование общей культуры </w:t>
      </w:r>
      <w:proofErr w:type="gramStart"/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D3DE0" w:rsidRPr="000D3DE0" w:rsidRDefault="000D3DE0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выявление, развитие и поддержку талантливых обучающихся, а также лиц, проявивших выдающиеся способности;</w:t>
      </w:r>
    </w:p>
    <w:p w:rsidR="000D3DE0" w:rsidRPr="000D3DE0" w:rsidRDefault="000D3DE0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профессиональную ориентацию учащихся;</w:t>
      </w:r>
    </w:p>
    <w:p w:rsidR="000D3DE0" w:rsidRPr="000D3DE0" w:rsidRDefault="000D3DE0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культуры здорового и безопасного образа жизни;</w:t>
      </w:r>
    </w:p>
    <w:p w:rsidR="000D3DE0" w:rsidRPr="000D3DE0" w:rsidRDefault="000D3DE0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и обеспечение необходимых условий для личностного развития, профессионального самоопределения и творческого труда обучающихся;</w:t>
      </w:r>
    </w:p>
    <w:p w:rsidR="000D3DE0" w:rsidRDefault="000D3DE0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Уставу МБОУ ДО ЦДО вправе осуществлять предусмотренную уставом приносящую доход деятельность. Перечень видов деятельности Учреждения, не являющихся основными, определен пунктом 2.14. Устава и включает в себя следующие  виды деятельности:</w:t>
      </w:r>
    </w:p>
    <w:p w:rsidR="000D3DE0" w:rsidRPr="000D3DE0" w:rsidRDefault="001E4CEF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0D3DE0"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общеобразовательные и развивающие:</w:t>
      </w:r>
    </w:p>
    <w:p w:rsidR="000D3DE0" w:rsidRPr="000D3DE0" w:rsidRDefault="001E4CEF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D3DE0"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преподавание  иностранных языков, преподавание специальных курсов и дисциплин, углубленное изучение предметов, адаптация к школьной жизни («Школа раннего развития»), развитие познавательных способностей и эмоциональной сферы детей (реализация индивидуальных образовательных маршрутов ребёнка), репетиторство с </w:t>
      </w:r>
      <w:proofErr w:type="gramStart"/>
      <w:r w:rsidR="000D3DE0"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0D3DE0"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другого образовательного учреждения (при желании со стороны потребителей образовательных услуг возможно репетиторство и с обучающимися Учреждения;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курсов по подготовке к поступлению в высшие учебные заведения;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преподавание учебных дисциплин сверх часов и сверх программ, предусмотренных учебным планом;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услуги педагога-психолога;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сетевых курсов, дистанционного обучения;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курсов повышения квалификации для различных предприятий и организаций по информационно-технологическим коммуникациям;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осуществление производственной практики для студентов;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и проведение культурно-массовых мероприятий, в </w:t>
      </w:r>
      <w:proofErr w:type="spellStart"/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организация выездных мероприятий для организаций;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проведение лекций и семинаров, конференций, стажировок по обмену опытом, консультаций специалистов и т.д.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занятия по художественно – эстетическому и декоративн</w:t>
      </w:r>
      <w:proofErr w:type="gramStart"/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прикладному творчеству: обучение музыкально – литературному и театральному искусству, художественному и декоративно- прикладному творчеству, пению, игре на музыкальных инструментах, танцам, этикету, фото- и видеосъёмкам, народным ремеслам; 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оздоровительно – образовательные, физкультурно – оздоровительные занятия: ритмика, спортивно – оздоровительные и физкультурно-тренировочные занятия, ритмика, спортивн</w:t>
      </w:r>
      <w:proofErr w:type="gramStart"/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оздоровительные игры, оздоровительная гимнастика, аэробика, работа спортивных секций,  групп по укреплению здоровья, общефизическая и туристская подготовка;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иные: организация различных групп кратковременного пребывания и выходного дня, конкурсов художественной самодеятельности, театральных постановок, фестивалей, тематических вечеров, вечеров отдыха, мастер – классов, профессиональная подготовка обучающихся в качестве дополнительной образовательной услуги;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информационно – консультационные услуги по обучению и воспитанию ребёнка;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маркетинговые и посреднические услуги;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экскурсионное и культурно-массовое обслуживание;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программно – методическое обеспечение деятельности Учреждения, разработка методических материалов;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взаимодействие с учреждениями, организациями и творческими коллективами любой подведомственности для организации и проведения совместных мероприятий, оказания услуг, информационному сопровождению мероприятий, а также для оказания методической помощи и обмена опытом;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и распространение информационно – справочных и рекламных изданий, тиражирование видеоматериалов, изготовление фонограмм;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сдача в аренду имущества и помещений Учреждения; 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реализация учебно-методических комплексов, научно – методических работ, полиграфической информационной и иной продукции; 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издательско – полиграфическая деятельность по производству и (или) реализация печатной продукции, связанной с образовательным процессом, </w:t>
      </w:r>
      <w:proofErr w:type="gramStart"/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сторонним потребителям; создание интеллектуальных продуктов;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розничная торговля комнатными и аквариумными растениями, рассадой, декоративными сувенирами, элементами декора, растительным и животным кормом, грунтом, животными зооуголка;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розничная торговля техническими носителями информации (с записями и без записей);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розничная торговля книгами, журналами, газетами, канцелярскими товарами;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розничная торговля овощами и цветами;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сдача в аренду офисных машин и оборудования, включая вычислительную технику;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сдача в аренду профессиональной радио- и телевизионной аппаратуры и аппаратуры связи;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прокат инвентаря и оборудования для проведения досуга и отдыха;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фотосъемки, видеосъемки;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деятельность спортивных и культурно – досуговых объектов;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и реализация предметов народных промыслов и ремесел;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изготовление, ремонт и аренда концертных костюмов;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дизайнерских, парикмахерских, флористических  услуг;</w:t>
      </w:r>
    </w:p>
    <w:p w:rsidR="000D3DE0" w:rsidRP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прокат спортивного инвентаря;</w:t>
      </w:r>
    </w:p>
    <w:p w:rsidR="000D3DE0" w:rsidRDefault="000D3DE0" w:rsidP="00DC332A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транспортные услуги.</w:t>
      </w:r>
    </w:p>
    <w:p w:rsidR="00AE26A3" w:rsidRPr="00AE26A3" w:rsidRDefault="00AE26A3" w:rsidP="00DC332A">
      <w:pPr>
        <w:autoSpaceDE w:val="0"/>
        <w:autoSpaceDN w:val="0"/>
        <w:adjustRightInd w:val="0"/>
        <w:spacing w:befor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26A3">
        <w:rPr>
          <w:rFonts w:ascii="Times New Roman" w:eastAsia="Calibri" w:hAnsi="Times New Roman" w:cs="Times New Roman"/>
          <w:sz w:val="28"/>
          <w:szCs w:val="28"/>
          <w:lang w:eastAsia="ru-RU"/>
        </w:rPr>
        <w:t>Финансовое обеспечение деятельности Учреждения осуществляется в виде субсидий из соответствующего бюджета бюджетной системы Российской Федерации на возмещение нормативных затрат, связанных с оказанием им в соответствии с муниципальным заданием муниципальных услуг (выполнением работ), а также за счет средств, полученных в результате приносящей доход деятельности.</w:t>
      </w:r>
    </w:p>
    <w:p w:rsidR="005C6B63" w:rsidRDefault="005C6B63" w:rsidP="00DC332A">
      <w:pPr>
        <w:autoSpaceDE w:val="0"/>
        <w:autoSpaceDN w:val="0"/>
        <w:adjustRightInd w:val="0"/>
        <w:spacing w:before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C6B6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Учредителем и собственником имущества Учреждения является город </w:t>
      </w:r>
      <w:proofErr w:type="spellStart"/>
      <w:r w:rsidRPr="005C6B6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Искитим</w:t>
      </w:r>
      <w:proofErr w:type="spellEnd"/>
      <w:r w:rsidRPr="005C6B6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Новосибирской области (далее – Учредитель). Функции и </w:t>
      </w:r>
      <w:r w:rsidRPr="005C6B6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полномочия Учредителя Учреждения осуществляет администрация города Искитима Новосибирской области (далее – Администрация)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13359E" w:rsidRPr="005C6B63" w:rsidRDefault="0013359E" w:rsidP="00DC332A">
      <w:pPr>
        <w:autoSpaceDE w:val="0"/>
        <w:autoSpaceDN w:val="0"/>
        <w:adjustRightInd w:val="0"/>
        <w:spacing w:before="0"/>
        <w:rPr>
          <w:rFonts w:ascii="Times New Roman" w:hAnsi="Times New Roman"/>
          <w:sz w:val="28"/>
          <w:szCs w:val="28"/>
          <w:lang w:eastAsia="ru-RU"/>
        </w:rPr>
      </w:pPr>
      <w:r w:rsidRPr="005C6B63">
        <w:rPr>
          <w:rFonts w:ascii="Times New Roman" w:hAnsi="Times New Roman"/>
          <w:sz w:val="28"/>
          <w:szCs w:val="28"/>
          <w:lang w:eastAsia="ru-RU"/>
        </w:rPr>
        <w:t xml:space="preserve">По результатам проведенной проверки </w:t>
      </w:r>
      <w:r w:rsidR="005C6B63" w:rsidRPr="005C6B63">
        <w:rPr>
          <w:rFonts w:ascii="Times New Roman" w:hAnsi="Times New Roman"/>
          <w:sz w:val="28"/>
          <w:szCs w:val="28"/>
          <w:lang w:eastAsia="ru-RU"/>
        </w:rPr>
        <w:t xml:space="preserve">МБОУ ДО ЦДО </w:t>
      </w:r>
      <w:r w:rsidRPr="005C6B63">
        <w:rPr>
          <w:rFonts w:ascii="Times New Roman" w:hAnsi="Times New Roman"/>
          <w:sz w:val="28"/>
          <w:szCs w:val="28"/>
          <w:lang w:eastAsia="ru-RU"/>
        </w:rPr>
        <w:t>установлено: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</w:t>
      </w: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В нарушение п. 6 Порядка № 86н Учреждение не обеспечило открытость и доступность документов, не разместив на официальном сайте решение Учредителя о смене типа учреждения  Устав, в сроки, установленные пунктом 15 Порядка № 86н (не позднее пяти рабочих дней, следующих за днем принятия документов).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</w:t>
      </w: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В нарушение Устава города Искитима и решения Совета депутатов </w:t>
      </w:r>
      <w:proofErr w:type="spellStart"/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</w:t>
      </w:r>
      <w:proofErr w:type="gramStart"/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.И</w:t>
      </w:r>
      <w:proofErr w:type="gramEnd"/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скитима</w:t>
      </w:r>
      <w:proofErr w:type="spellEnd"/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от 24.04.2013 № 199 (ред. от 29.01.2014) тарифы на услуги предоставляемые муниципальным Учреждением установлены самостоятельно. 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</w:t>
      </w: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В нарушение ст. 349.5 ТК РФ информация о среднемесячной заработной плате руководителя за 2022 не размещена в информационно-телекоммуникационной сети «Интернет» на сайте Учреждения.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</w:t>
      </w: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 В предоставленных расчетах (обоснованиях) к Плану финансово- хозяйственной деятельности государственного (муниципального) учреждения </w:t>
      </w:r>
      <w:proofErr w:type="gramStart"/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 верно</w:t>
      </w:r>
      <w:proofErr w:type="gramEnd"/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посчитан фонд оплаты труда.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</w:t>
      </w: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В нарушение п. 14 Требований № 186н и п. 7 Порядка № 1733 </w:t>
      </w:r>
      <w:proofErr w:type="gramStart"/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измененным</w:t>
      </w:r>
      <w:proofErr w:type="gramEnd"/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ПФХД Учреждения приложены новые «Расчеты (обоснования) к ПФХД муниципального учреждения» в полном объеме, а не в части тех показателей, которые подлежат исправлению.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</w:t>
      </w: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В течение 2022 года заработная плата ведущим бухгалтерам была выплачена в размере  833 235,3 руб., в том числе: 127 792,11 руб. за счет средств от иной приносящей доход деятельности,  705 544,03 руб. за счет средств субсидии на финансовое обеспечение выполнения муниципального задания.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</w:t>
      </w: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В нарушение абз.8 и 9 п. 2 Указания № 3210-У Учреждением допущено превышение лимита остатка наличных денег.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</w:t>
      </w: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В нарушение Указаний по применению и заполнению форм первичной учетной документации по учету труда и его оплаты, утвержденных Постановлением Госкомстата РФ от 05.01.2004 № 1 при оформлении унифицированной формы № Т-3 Учреждением в графах 6-8 «Надбавки» не отражаются компенсационные выплаты, предусмотренные Положением об оплате труда (например, доплаты за работу в ночное время). Указанные доплаты учитывались в общем объеме стимулирующих выплат за выполнение целевых показателей.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</w:t>
      </w: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В проверяемом периоде выдача расчетных листков в Учреждении не производилась.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</w:t>
      </w: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proofErr w:type="gramStart"/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нарушение п. 19, </w:t>
      </w:r>
      <w:proofErr w:type="spellStart"/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пп</w:t>
      </w:r>
      <w:proofErr w:type="spellEnd"/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"д" п. 32, </w:t>
      </w:r>
      <w:proofErr w:type="spellStart"/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пп</w:t>
      </w:r>
      <w:proofErr w:type="spellEnd"/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"в" п. 34  «Единых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2022 год», утвержденных решением Российской трехсторонней комиссии по регулированию социально-трудовых отношений от 23.12.2021, (протокол № 11) в Учреждении имеется несколько Штатных </w:t>
      </w: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расписаний, а не единое, которое должно включать в себя</w:t>
      </w:r>
      <w:proofErr w:type="gramEnd"/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все должности служащих (профессии рабочих) данного учреждения. </w:t>
      </w:r>
    </w:p>
    <w:p w:rsidR="007566FA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результате  выборочной проверки 23 трудовых договоров</w:t>
      </w:r>
      <w:r w:rsidR="007566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установлено:</w:t>
      </w:r>
    </w:p>
    <w:p w:rsidR="007566FA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в 6 договорах периодичность выплат заработной платы не соответствует срокам, установленным в Кол</w:t>
      </w:r>
      <w:r w:rsidR="007566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лективном договоре Учреждения. </w:t>
      </w:r>
    </w:p>
    <w:p w:rsidR="007566FA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б)</w:t>
      </w: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в 12 трудовых договорах не указано место работы, дополнительные соглашения отсутствуют, данная информация является необходимым условием дл</w:t>
      </w:r>
      <w:r w:rsidR="007566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 включения в трудовой договор.</w:t>
      </w:r>
    </w:p>
    <w:p w:rsidR="007566FA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в) в трудовых договорах, в разделе Условия оплаты труда, отсутствуют выплаты компенсационного и (или) стимулирующего характера, что является обязательным условием для оплаты труда в соответствие с Распоряжением Правительства РФ от 26.11.2012 № 2190-р. коэффициенту», дополнительные Соглашения на да</w:t>
      </w:r>
      <w:r w:rsidR="007566F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нные выплаты также отсутствуют.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г) на проверку Учреждением, помимо трудовых договоров предоставлен 1  документ, оформленный как эффективный контракт.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12.  В нарушение ч.3 ст. 60.2  и ч.2 ст. 151 ТК РФ в дополнительных соглашениях к трудовому договору не указан срок действия дополнительного соглашения, объем и содержание поручаемой дополнительной работы.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 оформлении дополнительных соглашений на поручение дополнительной работы указывались работы по должностям, не предусмотренным штатным расписанием.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13.   В нарушение нормы ст. 383 Трудового кодекса Российской Федерации в табеле учета использования рабочего времени неверно отражена продолжительность рабочего времени педагогических работников (40 часов в неделю, вместо 36 часов  в неделю).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14.    В нарушение положений, определенных Письмом Федеральной службы по труду и занятости от 18.12.2012 № 1519-6-1 Учреждением при расчете компенсаций за неиспользованный отпуск при увольнении работников не учитывались особенности исчисления компенсации работникам, отработавшим рабочий год не полностью, установленные п. 35 «Правил об очередных и дополнительных отпусках».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15. В нарушение ч. 1 ст. 119 ТК РФ, положений Территориального отраслевого  соглашения по образовательным организациям города Искитима Новосибирской области на 2021-2023 годы не правомерно установлены компенсационные выплаты за ненормированный рабочий день.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нарушение ч. 1 ст. 101 ТК РФ Положение о ненормированном рабочем дне от 21.12.2020 принято без учета мнения представительного органа работников.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Выплаты за ненормированный рабочий день за 2022 год составили 261 555,24 руб.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16. В нарушение положений трудового законодательства работникам не полностью отработавшим норму времени выплаты стимулирующего </w:t>
      </w: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характера на основании Приказов директора начислялись исходя из должностного оклада, как если бы работник отработал весь месяц. За 2022 год Учреждением неверно начислены выплаты стимулирующего характера  в размере  736 200,02 руб. 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17. В нарушение п.6 Инструкции № 33н годовой отчет не пронумерован, отсутствует  оглавление.</w:t>
      </w:r>
    </w:p>
    <w:p w:rsidR="001E4CEF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18. В нарушение п. 12 Инструкции № 33н в составе годовой бухгалтерской отчетности Учреждения </w:t>
      </w:r>
      <w:r w:rsidR="001E4C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 2022 год отсутствуют формы:</w:t>
      </w:r>
    </w:p>
    <w:p w:rsidR="001E4CEF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Справка по консолидируемым </w:t>
      </w:r>
      <w:r w:rsidR="001E4C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расчетам учреждения ф. 0503725;</w:t>
      </w:r>
    </w:p>
    <w:p w:rsidR="005C6B63" w:rsidRPr="005C6B63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Пояснительная записка к балансу учреждения ф. 0503760.</w:t>
      </w:r>
    </w:p>
    <w:p w:rsidR="001E4CEF" w:rsidRDefault="005C6B6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19. </w:t>
      </w:r>
      <w:proofErr w:type="gramStart"/>
      <w:r w:rsidRPr="005C6B6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нарушение п. 2.9 Требований к порядку формирования структурированной информации о государственном (муниципальном) учреждении, утвержденных Федеральным казначейством 26.12.2016) отчетность Учреждения подписана 18.01.2023, а размещена на официальном сайте(www.bus.gov.ru) только 17.03.2023 и 23.03.2023 – с н</w:t>
      </w:r>
      <w:r w:rsidR="001E4CE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арушением установленного срока.</w:t>
      </w:r>
      <w:proofErr w:type="gramEnd"/>
    </w:p>
    <w:p w:rsidR="005C6B63" w:rsidRPr="001E4CEF" w:rsidRDefault="00CF13F3" w:rsidP="00DC332A">
      <w:pPr>
        <w:widowControl w:val="0"/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C6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 контрольного меропри</w:t>
      </w:r>
      <w:r w:rsidR="00E024C3" w:rsidRPr="005C6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5C6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тия отражены в Акте проверки от </w:t>
      </w:r>
      <w:r w:rsidR="005D3BB4" w:rsidRPr="005C6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C6B63" w:rsidRPr="005C6B63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0A7FD2" w:rsidRPr="005C6B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6B63" w:rsidRPr="005C6B63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0A7FD2" w:rsidRPr="005C6B6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53463" w:rsidRPr="005C6B6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A7FD2" w:rsidRPr="005C6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53463" w:rsidRPr="005C6B6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C6B63" w:rsidRPr="005C6B6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024C3" w:rsidRPr="005C6B63">
        <w:rPr>
          <w:rFonts w:ascii="Times New Roman" w:eastAsia="Times New Roman" w:hAnsi="Times New Roman" w:cs="Times New Roman"/>
          <w:sz w:val="28"/>
          <w:szCs w:val="28"/>
          <w:lang w:eastAsia="ru-RU"/>
        </w:rPr>
        <w:t>-А, который направлен в адрес Учреждения.</w:t>
      </w:r>
    </w:p>
    <w:p w:rsidR="005C6B63" w:rsidRPr="005C6B63" w:rsidRDefault="008B01EB" w:rsidP="00DC332A">
      <w:pPr>
        <w:widowControl w:val="0"/>
        <w:tabs>
          <w:tab w:val="left" w:pos="709"/>
        </w:tabs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Кроме того, п</w:t>
      </w:r>
      <w:r w:rsidR="000A7FD2" w:rsidRPr="0046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результатам контрольного мероприятия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КСО было</w:t>
      </w:r>
      <w:r w:rsidR="005C6B6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внесено </w:t>
      </w:r>
      <w:r w:rsidR="000A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0A7FD2" w:rsidRPr="00466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редставлени</w:t>
      </w:r>
      <w:r w:rsidR="000A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в </w:t>
      </w:r>
      <w:r w:rsidR="005C6B63" w:rsidRPr="00534D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ДО ЦДО</w:t>
      </w:r>
      <w:r w:rsidR="000A7F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B84AEF" w:rsidRDefault="005C1D29" w:rsidP="00DB3BC5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проверки Учреждением приняты меры, направленные</w:t>
      </w:r>
      <w:r w:rsidR="005D3B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устранение выявленных нарушений, а также причин и усло</w:t>
      </w:r>
      <w:r w:rsidR="001755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</w:t>
      </w:r>
      <w:r w:rsidR="001448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сопутствующих их появлению.</w:t>
      </w:r>
    </w:p>
    <w:p w:rsidR="00894A23" w:rsidRDefault="00894A23" w:rsidP="00894A23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Приказом №14к от 08.08.2023 г. в связи с ненадлежащим исполнением трудовых обязанностей, предусмотренных трудовым договором, по результатам выявленных нарушений специалисту по кадрам применено дисциплинарное взыскание в виде выговора. Специалист уведомлен о недопущении повторного совершения дисциплинарного поступка. </w:t>
      </w:r>
    </w:p>
    <w:p w:rsidR="00894A23" w:rsidRDefault="00894A23" w:rsidP="00894A23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2023 году в МБОУ ДО ЦДО введен электронный кадровый документооборот 1С:</w:t>
      </w:r>
      <w:r w:rsidR="001755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Кабинет сотрудника, который минимизирует совершение отраженных в акте проверок ошибок. </w:t>
      </w:r>
    </w:p>
    <w:p w:rsidR="00175599" w:rsidRDefault="00175599" w:rsidP="00894A23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94A23" w:rsidRPr="00A53463" w:rsidRDefault="00894A23" w:rsidP="00894A23">
      <w:pPr>
        <w:autoSpaceDE w:val="0"/>
        <w:autoSpaceDN w:val="0"/>
        <w:adjustRightInd w:val="0"/>
        <w:spacing w:befor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894A23" w:rsidRPr="00A53463" w:rsidSect="00C42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75"/>
    <w:rsid w:val="00002AEC"/>
    <w:rsid w:val="00006F07"/>
    <w:rsid w:val="000131E1"/>
    <w:rsid w:val="00015935"/>
    <w:rsid w:val="00016ECC"/>
    <w:rsid w:val="00025A06"/>
    <w:rsid w:val="0004156C"/>
    <w:rsid w:val="00045EE8"/>
    <w:rsid w:val="00053C5E"/>
    <w:rsid w:val="00053DC2"/>
    <w:rsid w:val="000839C8"/>
    <w:rsid w:val="00085C84"/>
    <w:rsid w:val="00086F86"/>
    <w:rsid w:val="00090474"/>
    <w:rsid w:val="000A7FD2"/>
    <w:rsid w:val="000D3DE0"/>
    <w:rsid w:val="000E630C"/>
    <w:rsid w:val="000E7C8B"/>
    <w:rsid w:val="000F77FA"/>
    <w:rsid w:val="001139BC"/>
    <w:rsid w:val="001151C1"/>
    <w:rsid w:val="00122E62"/>
    <w:rsid w:val="00123149"/>
    <w:rsid w:val="0013359E"/>
    <w:rsid w:val="00144826"/>
    <w:rsid w:val="00146128"/>
    <w:rsid w:val="00152D7B"/>
    <w:rsid w:val="001553A8"/>
    <w:rsid w:val="00170E1B"/>
    <w:rsid w:val="00171CA8"/>
    <w:rsid w:val="00175599"/>
    <w:rsid w:val="001A6973"/>
    <w:rsid w:val="001B47F6"/>
    <w:rsid w:val="001C2D40"/>
    <w:rsid w:val="001C6A25"/>
    <w:rsid w:val="001E4CEF"/>
    <w:rsid w:val="001E59F6"/>
    <w:rsid w:val="001F4D8A"/>
    <w:rsid w:val="00241871"/>
    <w:rsid w:val="00252795"/>
    <w:rsid w:val="00275717"/>
    <w:rsid w:val="002827C2"/>
    <w:rsid w:val="002910A4"/>
    <w:rsid w:val="002A7A5E"/>
    <w:rsid w:val="002B6FA4"/>
    <w:rsid w:val="002C589D"/>
    <w:rsid w:val="002C74A1"/>
    <w:rsid w:val="002D063C"/>
    <w:rsid w:val="002D5C61"/>
    <w:rsid w:val="002F43BB"/>
    <w:rsid w:val="00337C39"/>
    <w:rsid w:val="0037448D"/>
    <w:rsid w:val="00374D91"/>
    <w:rsid w:val="00380234"/>
    <w:rsid w:val="00382A00"/>
    <w:rsid w:val="003B4B91"/>
    <w:rsid w:val="003C7557"/>
    <w:rsid w:val="003F6453"/>
    <w:rsid w:val="00405471"/>
    <w:rsid w:val="00426304"/>
    <w:rsid w:val="004310F7"/>
    <w:rsid w:val="0043251C"/>
    <w:rsid w:val="00432EFD"/>
    <w:rsid w:val="00453228"/>
    <w:rsid w:val="0046358D"/>
    <w:rsid w:val="004639C5"/>
    <w:rsid w:val="00465B52"/>
    <w:rsid w:val="00466E0A"/>
    <w:rsid w:val="004825AE"/>
    <w:rsid w:val="004A3C23"/>
    <w:rsid w:val="004A58AC"/>
    <w:rsid w:val="004A6204"/>
    <w:rsid w:val="004A68C4"/>
    <w:rsid w:val="004C40C5"/>
    <w:rsid w:val="004E156C"/>
    <w:rsid w:val="004E7966"/>
    <w:rsid w:val="004F43C6"/>
    <w:rsid w:val="004F4676"/>
    <w:rsid w:val="00505D70"/>
    <w:rsid w:val="0051616D"/>
    <w:rsid w:val="005253C1"/>
    <w:rsid w:val="00534D80"/>
    <w:rsid w:val="00545F72"/>
    <w:rsid w:val="00551F8C"/>
    <w:rsid w:val="005624E1"/>
    <w:rsid w:val="00582F56"/>
    <w:rsid w:val="0058405C"/>
    <w:rsid w:val="005C1D29"/>
    <w:rsid w:val="005C6B63"/>
    <w:rsid w:val="005D3BB4"/>
    <w:rsid w:val="005D79FB"/>
    <w:rsid w:val="005E5B70"/>
    <w:rsid w:val="005F23ED"/>
    <w:rsid w:val="006272CD"/>
    <w:rsid w:val="006605DB"/>
    <w:rsid w:val="00661ED7"/>
    <w:rsid w:val="006801C6"/>
    <w:rsid w:val="006A61AE"/>
    <w:rsid w:val="006C1F51"/>
    <w:rsid w:val="006C715B"/>
    <w:rsid w:val="006E113C"/>
    <w:rsid w:val="00714D2D"/>
    <w:rsid w:val="00726B2B"/>
    <w:rsid w:val="00736CBB"/>
    <w:rsid w:val="00741380"/>
    <w:rsid w:val="00744F77"/>
    <w:rsid w:val="007566FA"/>
    <w:rsid w:val="007712D6"/>
    <w:rsid w:val="007857DC"/>
    <w:rsid w:val="007947DD"/>
    <w:rsid w:val="007A0E3C"/>
    <w:rsid w:val="007A4BF1"/>
    <w:rsid w:val="007D6C55"/>
    <w:rsid w:val="007D6EDE"/>
    <w:rsid w:val="008120D9"/>
    <w:rsid w:val="008149D1"/>
    <w:rsid w:val="00816687"/>
    <w:rsid w:val="008514E4"/>
    <w:rsid w:val="00871A66"/>
    <w:rsid w:val="00874295"/>
    <w:rsid w:val="00883243"/>
    <w:rsid w:val="00883863"/>
    <w:rsid w:val="00894A23"/>
    <w:rsid w:val="008B01EB"/>
    <w:rsid w:val="008C5893"/>
    <w:rsid w:val="0095292A"/>
    <w:rsid w:val="00954466"/>
    <w:rsid w:val="00956679"/>
    <w:rsid w:val="00971060"/>
    <w:rsid w:val="00971CDC"/>
    <w:rsid w:val="009726CE"/>
    <w:rsid w:val="00997DE0"/>
    <w:rsid w:val="009A25D2"/>
    <w:rsid w:val="009E71D6"/>
    <w:rsid w:val="00A046C1"/>
    <w:rsid w:val="00A06E10"/>
    <w:rsid w:val="00A13FCF"/>
    <w:rsid w:val="00A2729E"/>
    <w:rsid w:val="00A33C61"/>
    <w:rsid w:val="00A53463"/>
    <w:rsid w:val="00A63D17"/>
    <w:rsid w:val="00AA6DAB"/>
    <w:rsid w:val="00AA76FE"/>
    <w:rsid w:val="00AB1FEC"/>
    <w:rsid w:val="00AD6F7F"/>
    <w:rsid w:val="00AE26A3"/>
    <w:rsid w:val="00B03A56"/>
    <w:rsid w:val="00B26C30"/>
    <w:rsid w:val="00B273D8"/>
    <w:rsid w:val="00B56586"/>
    <w:rsid w:val="00B573C0"/>
    <w:rsid w:val="00B84AEF"/>
    <w:rsid w:val="00B85DD5"/>
    <w:rsid w:val="00B92000"/>
    <w:rsid w:val="00BB13C5"/>
    <w:rsid w:val="00BB4961"/>
    <w:rsid w:val="00BC0740"/>
    <w:rsid w:val="00BC49D0"/>
    <w:rsid w:val="00BE2528"/>
    <w:rsid w:val="00BE3235"/>
    <w:rsid w:val="00BF571E"/>
    <w:rsid w:val="00C02D55"/>
    <w:rsid w:val="00C206DA"/>
    <w:rsid w:val="00C42574"/>
    <w:rsid w:val="00C63EB5"/>
    <w:rsid w:val="00C6621B"/>
    <w:rsid w:val="00C74175"/>
    <w:rsid w:val="00C774A9"/>
    <w:rsid w:val="00C911A7"/>
    <w:rsid w:val="00C92725"/>
    <w:rsid w:val="00CA38EE"/>
    <w:rsid w:val="00CB2066"/>
    <w:rsid w:val="00CB5DF9"/>
    <w:rsid w:val="00CC212E"/>
    <w:rsid w:val="00CD2B5F"/>
    <w:rsid w:val="00CD3B30"/>
    <w:rsid w:val="00CD655D"/>
    <w:rsid w:val="00CF13F3"/>
    <w:rsid w:val="00D42C8A"/>
    <w:rsid w:val="00D552FA"/>
    <w:rsid w:val="00D67EFF"/>
    <w:rsid w:val="00D807ED"/>
    <w:rsid w:val="00D86845"/>
    <w:rsid w:val="00DA1B7D"/>
    <w:rsid w:val="00DB3BC5"/>
    <w:rsid w:val="00DC332A"/>
    <w:rsid w:val="00DC5D31"/>
    <w:rsid w:val="00DC6A36"/>
    <w:rsid w:val="00DF3EC3"/>
    <w:rsid w:val="00E024C3"/>
    <w:rsid w:val="00E15C47"/>
    <w:rsid w:val="00E17B23"/>
    <w:rsid w:val="00E245EA"/>
    <w:rsid w:val="00E27549"/>
    <w:rsid w:val="00E31C3C"/>
    <w:rsid w:val="00E76F70"/>
    <w:rsid w:val="00EA3C60"/>
    <w:rsid w:val="00EF3850"/>
    <w:rsid w:val="00EF3ADD"/>
    <w:rsid w:val="00EF785A"/>
    <w:rsid w:val="00F03EA9"/>
    <w:rsid w:val="00F225B1"/>
    <w:rsid w:val="00F30EBD"/>
    <w:rsid w:val="00F475A0"/>
    <w:rsid w:val="00FB4139"/>
    <w:rsid w:val="00FB5304"/>
    <w:rsid w:val="00FB6A18"/>
    <w:rsid w:val="00FC7293"/>
    <w:rsid w:val="00FD1FE1"/>
    <w:rsid w:val="00FE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B2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05471"/>
    <w:pPr>
      <w:autoSpaceDE w:val="0"/>
      <w:autoSpaceDN w:val="0"/>
      <w:adjustRightInd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139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85C84"/>
    <w:pPr>
      <w:spacing w:before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36CBB"/>
    <w:pPr>
      <w:autoSpaceDE w:val="0"/>
      <w:autoSpaceDN w:val="0"/>
      <w:adjustRightInd w:val="0"/>
      <w:spacing w:before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B2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05471"/>
    <w:pPr>
      <w:autoSpaceDE w:val="0"/>
      <w:autoSpaceDN w:val="0"/>
      <w:adjustRightInd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139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85C84"/>
    <w:pPr>
      <w:spacing w:before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36CBB"/>
    <w:pPr>
      <w:autoSpaceDE w:val="0"/>
      <w:autoSpaceDN w:val="0"/>
      <w:adjustRightInd w:val="0"/>
      <w:spacing w:before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2023-09-12T07:29:00Z</dcterms:created>
  <dcterms:modified xsi:type="dcterms:W3CDTF">2023-09-12T07:29:00Z</dcterms:modified>
</cp:coreProperties>
</file>