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7E" w:rsidRPr="009912C1" w:rsidRDefault="00BB5B7E" w:rsidP="009912C1">
      <w:pPr>
        <w:pStyle w:val="ConsPlusNormal"/>
        <w:ind w:left="6521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912C1">
        <w:rPr>
          <w:rFonts w:ascii="Times New Roman" w:hAnsi="Times New Roman" w:cs="Times New Roman"/>
          <w:sz w:val="24"/>
          <w:szCs w:val="24"/>
        </w:rPr>
        <w:t>Утверждена</w:t>
      </w:r>
    </w:p>
    <w:p w:rsidR="009912C1" w:rsidRDefault="009912C1" w:rsidP="009912C1">
      <w:pPr>
        <w:pStyle w:val="ConsPlusNormal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B5B7E" w:rsidRPr="009912C1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B7E" w:rsidRPr="009912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912C1" w:rsidRDefault="00BB5B7E" w:rsidP="009912C1">
      <w:pPr>
        <w:pStyle w:val="ConsPlusNormal"/>
        <w:ind w:left="6521"/>
        <w:rPr>
          <w:rFonts w:ascii="Times New Roman" w:hAnsi="Times New Roman" w:cs="Times New Roman"/>
          <w:sz w:val="24"/>
          <w:szCs w:val="24"/>
        </w:rPr>
      </w:pPr>
      <w:r w:rsidRPr="009912C1">
        <w:rPr>
          <w:rFonts w:ascii="Times New Roman" w:hAnsi="Times New Roman" w:cs="Times New Roman"/>
          <w:sz w:val="24"/>
          <w:szCs w:val="24"/>
        </w:rPr>
        <w:t>города Искитима</w:t>
      </w:r>
      <w:r w:rsidR="009912C1">
        <w:rPr>
          <w:rFonts w:ascii="Times New Roman" w:hAnsi="Times New Roman" w:cs="Times New Roman"/>
          <w:sz w:val="24"/>
          <w:szCs w:val="24"/>
        </w:rPr>
        <w:t xml:space="preserve"> </w:t>
      </w:r>
      <w:r w:rsidRPr="009912C1">
        <w:rPr>
          <w:rFonts w:ascii="Times New Roman" w:hAnsi="Times New Roman" w:cs="Times New Roman"/>
          <w:sz w:val="24"/>
          <w:szCs w:val="24"/>
        </w:rPr>
        <w:t xml:space="preserve">Новосибирской </w:t>
      </w:r>
    </w:p>
    <w:p w:rsidR="00BB5B7E" w:rsidRPr="009912C1" w:rsidRDefault="00BB5B7E" w:rsidP="009912C1">
      <w:pPr>
        <w:pStyle w:val="ConsPlusNormal"/>
        <w:ind w:left="6521"/>
        <w:rPr>
          <w:rFonts w:ascii="Times New Roman" w:hAnsi="Times New Roman" w:cs="Times New Roman"/>
          <w:sz w:val="24"/>
          <w:szCs w:val="24"/>
        </w:rPr>
      </w:pPr>
      <w:r w:rsidRPr="009912C1">
        <w:rPr>
          <w:rFonts w:ascii="Times New Roman" w:hAnsi="Times New Roman" w:cs="Times New Roman"/>
          <w:sz w:val="24"/>
          <w:szCs w:val="24"/>
        </w:rPr>
        <w:t>области</w:t>
      </w:r>
      <w:r w:rsidR="009912C1">
        <w:rPr>
          <w:rFonts w:ascii="Times New Roman" w:hAnsi="Times New Roman" w:cs="Times New Roman"/>
          <w:sz w:val="24"/>
          <w:szCs w:val="24"/>
        </w:rPr>
        <w:t xml:space="preserve"> </w:t>
      </w:r>
      <w:r w:rsidRPr="009912C1">
        <w:rPr>
          <w:rFonts w:ascii="Times New Roman" w:hAnsi="Times New Roman" w:cs="Times New Roman"/>
          <w:sz w:val="24"/>
          <w:szCs w:val="24"/>
        </w:rPr>
        <w:t xml:space="preserve">от </w:t>
      </w:r>
      <w:r w:rsidR="009912C1">
        <w:rPr>
          <w:rFonts w:ascii="Times New Roman" w:hAnsi="Times New Roman" w:cs="Times New Roman"/>
          <w:sz w:val="24"/>
          <w:szCs w:val="24"/>
        </w:rPr>
        <w:t xml:space="preserve">25.10.2022 </w:t>
      </w:r>
      <w:r w:rsidRPr="009912C1">
        <w:rPr>
          <w:rFonts w:ascii="Times New Roman" w:hAnsi="Times New Roman" w:cs="Times New Roman"/>
          <w:sz w:val="24"/>
          <w:szCs w:val="24"/>
        </w:rPr>
        <w:t>№</w:t>
      </w:r>
      <w:r w:rsidR="009912C1">
        <w:rPr>
          <w:rFonts w:ascii="Times New Roman" w:hAnsi="Times New Roman" w:cs="Times New Roman"/>
          <w:sz w:val="24"/>
          <w:szCs w:val="24"/>
        </w:rPr>
        <w:t xml:space="preserve"> 1876</w:t>
      </w:r>
    </w:p>
    <w:p w:rsidR="00BB5B7E" w:rsidRDefault="00BB5B7E" w:rsidP="00BB5B7E">
      <w:pPr>
        <w:pStyle w:val="10"/>
        <w:tabs>
          <w:tab w:val="left" w:pos="426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5B7E" w:rsidRDefault="00BB5B7E" w:rsidP="00BB5B7E">
      <w:pPr>
        <w:pStyle w:val="10"/>
        <w:tabs>
          <w:tab w:val="left" w:pos="426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2FEC" w:rsidRPr="009912C1" w:rsidRDefault="00C24E73" w:rsidP="002679E8">
      <w:pPr>
        <w:pStyle w:val="10"/>
        <w:tabs>
          <w:tab w:val="left" w:pos="426"/>
        </w:tabs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</w:p>
    <w:p w:rsidR="00C24E73" w:rsidRPr="009912C1" w:rsidRDefault="00D72D17" w:rsidP="00C24E73">
      <w:pPr>
        <w:pStyle w:val="1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«Развитие</w:t>
      </w:r>
      <w:r w:rsidR="004A1295" w:rsidRPr="009912C1">
        <w:rPr>
          <w:rFonts w:ascii="Times New Roman" w:eastAsia="Times New Roman" w:hAnsi="Times New Roman" w:cs="Times New Roman"/>
          <w:sz w:val="28"/>
          <w:szCs w:val="28"/>
        </w:rPr>
        <w:t xml:space="preserve"> системы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Искитима Новосибирской области</w:t>
      </w:r>
      <w:r w:rsidR="00AF4C9D" w:rsidRPr="009912C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24E73" w:rsidRPr="009912C1" w:rsidRDefault="00C24E73" w:rsidP="00613157">
      <w:pPr>
        <w:pStyle w:val="1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2740" w:rsidRDefault="00C24E73" w:rsidP="009912C1">
      <w:pPr>
        <w:pStyle w:val="10"/>
        <w:numPr>
          <w:ilvl w:val="0"/>
          <w:numId w:val="44"/>
        </w:num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A38A5" w:rsidRPr="009912C1">
        <w:rPr>
          <w:rFonts w:ascii="Times New Roman" w:eastAsia="Times New Roman" w:hAnsi="Times New Roman" w:cs="Times New Roman"/>
          <w:sz w:val="28"/>
          <w:szCs w:val="28"/>
        </w:rPr>
        <w:t>АСПОРТ</w:t>
      </w:r>
    </w:p>
    <w:p w:rsidR="009912C1" w:rsidRPr="009912C1" w:rsidRDefault="009912C1" w:rsidP="009912C1">
      <w:pPr>
        <w:pStyle w:val="10"/>
        <w:tabs>
          <w:tab w:val="left" w:pos="426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pPr w:leftFromText="180" w:rightFromText="180" w:vertAnchor="text" w:tblpX="6" w:tblpY="1"/>
        <w:tblOverlap w:val="never"/>
        <w:tblW w:w="10275" w:type="dxa"/>
        <w:tblLayout w:type="fixed"/>
        <w:tblLook w:val="04A0" w:firstRow="1" w:lastRow="0" w:firstColumn="1" w:lastColumn="0" w:noHBand="0" w:noVBand="1"/>
      </w:tblPr>
      <w:tblGrid>
        <w:gridCol w:w="1998"/>
        <w:gridCol w:w="8277"/>
      </w:tblGrid>
      <w:tr w:rsidR="009912C1" w:rsidRPr="009912C1" w:rsidTr="001B5C73">
        <w:tc>
          <w:tcPr>
            <w:tcW w:w="1998" w:type="dxa"/>
          </w:tcPr>
          <w:p w:rsidR="009035ED" w:rsidRPr="009912C1" w:rsidRDefault="009035ED" w:rsidP="001B5C73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8277" w:type="dxa"/>
          </w:tcPr>
          <w:p w:rsidR="009035ED" w:rsidRPr="009912C1" w:rsidRDefault="009035ED" w:rsidP="001B5C7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9912C1" w:rsidRPr="009912C1" w:rsidTr="001B5C73">
        <w:tc>
          <w:tcPr>
            <w:tcW w:w="1998" w:type="dxa"/>
          </w:tcPr>
          <w:p w:rsidR="00952740" w:rsidRPr="009912C1" w:rsidRDefault="00952740" w:rsidP="001B5C73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035ED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15187D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8277" w:type="dxa"/>
          </w:tcPr>
          <w:p w:rsidR="00952740" w:rsidRPr="009912C1" w:rsidRDefault="00952740" w:rsidP="001B5C7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</w:t>
            </w:r>
            <w:r w:rsidR="004A1295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системы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Искитима Новосиб</w:t>
            </w:r>
            <w:r w:rsidR="005F15A9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ирской области</w:t>
            </w:r>
            <w:r w:rsidR="003A2434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12C1" w:rsidRPr="009912C1" w:rsidTr="001B5C73">
        <w:tc>
          <w:tcPr>
            <w:tcW w:w="1998" w:type="dxa"/>
          </w:tcPr>
          <w:p w:rsidR="009035ED" w:rsidRPr="009912C1" w:rsidRDefault="009035ED" w:rsidP="001B5C73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 (заказчик – координатор) </w:t>
            </w:r>
            <w:r w:rsidR="0015187D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8277" w:type="dxa"/>
          </w:tcPr>
          <w:p w:rsidR="009035ED" w:rsidRPr="009912C1" w:rsidRDefault="009035ED" w:rsidP="001B5C73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города Искитима Новосибирской области</w:t>
            </w:r>
          </w:p>
        </w:tc>
      </w:tr>
      <w:tr w:rsidR="009912C1" w:rsidRPr="009912C1" w:rsidTr="001B5C73">
        <w:tc>
          <w:tcPr>
            <w:tcW w:w="1998" w:type="dxa"/>
          </w:tcPr>
          <w:p w:rsidR="00596A95" w:rsidRPr="009912C1" w:rsidRDefault="00596A95" w:rsidP="001B5C73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муниципальнойПрограммы</w:t>
            </w:r>
            <w:proofErr w:type="spellEnd"/>
          </w:p>
        </w:tc>
        <w:tc>
          <w:tcPr>
            <w:tcW w:w="8277" w:type="dxa"/>
          </w:tcPr>
          <w:p w:rsidR="00596A95" w:rsidRPr="009912C1" w:rsidRDefault="00596A95" w:rsidP="001B5C7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«Управление образования и молодежной политики» города Искитима Новосибирской области</w:t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596A95" w:rsidRPr="009912C1" w:rsidRDefault="0015187D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Исполнители муниципальной П</w:t>
            </w:r>
            <w:r w:rsidR="00596A9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8277" w:type="dxa"/>
            <w:vAlign w:val="center"/>
          </w:tcPr>
          <w:p w:rsidR="00596A95" w:rsidRPr="009912C1" w:rsidRDefault="00596A95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уч</w:t>
            </w:r>
            <w:r w:rsidR="00AF4C9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реждение «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об</w:t>
            </w:r>
            <w:r w:rsidR="00AF4C9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разования и молодежной политики»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города Искитима Новосибирской области (УОиМП);</w:t>
            </w:r>
          </w:p>
          <w:p w:rsidR="00596A95" w:rsidRPr="009912C1" w:rsidRDefault="00596A95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</w:t>
            </w:r>
            <w:r w:rsidR="00AF4C9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иципальное казенное учреждение «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Центр бухгалтерского и</w:t>
            </w:r>
            <w:r w:rsidR="00AF4C9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ресурсно-правового обеспечения»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(ЦБО);</w:t>
            </w:r>
          </w:p>
          <w:p w:rsidR="00596A95" w:rsidRPr="009912C1" w:rsidRDefault="00596A95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муниципальные дошкольные образовательные организации (ДОО)</w:t>
            </w:r>
            <w:r w:rsidR="005F15A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596A95" w:rsidRPr="009912C1" w:rsidRDefault="00596A95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муниципальные общеобразовательные организации (ОО);</w:t>
            </w:r>
          </w:p>
          <w:p w:rsidR="00596A95" w:rsidRPr="009912C1" w:rsidRDefault="00596A95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муниципальные организации дополнительного образования (ОДО)</w:t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3A2434" w:rsidRPr="009912C1" w:rsidRDefault="003A2434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8277" w:type="dxa"/>
            <w:vAlign w:val="center"/>
          </w:tcPr>
          <w:p w:rsidR="003A2434" w:rsidRPr="009912C1" w:rsidRDefault="003A2434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не выделяются</w:t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FE707F" w:rsidRPr="009912C1" w:rsidRDefault="00FE707F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и задачи муниципальной программы</w:t>
            </w:r>
          </w:p>
        </w:tc>
        <w:tc>
          <w:tcPr>
            <w:tcW w:w="8277" w:type="dxa"/>
            <w:vAlign w:val="center"/>
          </w:tcPr>
          <w:p w:rsidR="00FE707F" w:rsidRPr="009912C1" w:rsidRDefault="00FE707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программы: Повышение эффективности управления и функционирования системы образования города Искитима Новосибирской области для обеспечения доступности качественного образования, соответствующего современным требованиям и перспективным задачам социально-экономического развития, посредством создания открытой, технологичной, конвергентной образовательной среды. </w:t>
            </w:r>
            <w:r w:rsidR="000F56A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947B67" w:rsidRPr="009912C1" w:rsidRDefault="00FE707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программы:</w:t>
            </w:r>
          </w:p>
          <w:p w:rsidR="00836BBD" w:rsidRPr="009912C1" w:rsidRDefault="005D3BBE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числа обучающихся по дополнительным образовательным программам технической и естественнонаучной направленности в рамках реализации проекта «Успех каждого ребенка».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Открытие стационарного технопарка «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004FFB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ОО в региональных проектах (конкурсах) на открытие специализированных классов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</w:t>
            </w:r>
            <w:r w:rsidR="00947B6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ия предметных каникулярных школ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комплекса мероприятий методического проекта «Педагог».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профессиональной квалификации управленческих команд ОО в рамках педагогического нон-стопа «Один де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нь с эффективным руководителем».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профессиональной квалификации методистов МКУ «УО и МП» в соответствии с современными требованиями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E63D0B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к</w:t>
            </w:r>
            <w:r w:rsidR="00836BB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омплекс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836BB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мероприятий военно-патриотической направленности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детских инициатив в соответствии с проектами национального проекта «Образование»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муниципального проекта «Школа классного руководителя» («ШКР»)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профессиональной квалификации классных руководителей образовательных организаций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Реализация муниципального конкурса «Самый классный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Участие в региональном конкурсе «Семья-школа-социум»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работы муниципального клуба молодых семей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деятельности консультационных центров на базе ОО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проекта «Пушкинская карта»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проекта «Музейная школа»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проекта «Школьный театр»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школьных спортивных клубов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079B0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и проведение Всероссийского физкультурно-спортивного комплекса ГТО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36BBD" w:rsidRPr="009912C1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Организация и проведение летней оздоровительной кампании</w:t>
            </w:r>
            <w:r w:rsidR="005D3BBE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E707F" w:rsidRDefault="00836BBD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за организаций предоставления качественного и сбалансированного питания обучающимся. </w:t>
            </w:r>
          </w:p>
          <w:p w:rsidR="00FF494F" w:rsidRPr="009912C1" w:rsidRDefault="00FF494F" w:rsidP="001B5C73">
            <w:pPr>
              <w:pStyle w:val="ConsPlusNormal"/>
              <w:numPr>
                <w:ilvl w:val="0"/>
                <w:numId w:val="42"/>
              </w:numPr>
              <w:ind w:left="51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управления системой образования города Искитима</w:t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FE707F" w:rsidRPr="009912C1" w:rsidRDefault="00E37F36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277" w:type="dxa"/>
            <w:vAlign w:val="center"/>
          </w:tcPr>
          <w:p w:rsidR="00FE707F" w:rsidRPr="009912C1" w:rsidRDefault="00E37F3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оценки эффективности и результативности достижения цели и решения задач, определенных Программой, для каждого направления развития МСО, определенного Программой, предлагается система целевых индикаторов, показателей, а также инструментов, позволяющих выявить и проанализи</w:t>
            </w:r>
            <w:r w:rsidR="005F15A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ровать ход реализации Программы: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1.Количество программ дополнительного образования технической направленности реализуемых в образовательных организациях города, ед.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2.Количество программ дополнительного образования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естественнонаучной направленности реализуемых в образовательных организациях города, ед.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3.Количество ОО, заключивших договоры сетевого взаимодействия с  детским технопарком «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», ед.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4.Количество обучающихся по образовательным программам, реализ</w:t>
            </w:r>
            <w:r w:rsidR="00947B6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уемым на базе «</w:t>
            </w:r>
            <w:proofErr w:type="spellStart"/>
            <w:r w:rsidR="00947B6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Кванториума</w:t>
            </w:r>
            <w:proofErr w:type="spellEnd"/>
            <w:r w:rsidR="00947B6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», чел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5.Количество ОО, прошедших конкурсный отбор на открытие специализированных классов, ед.</w:t>
            </w:r>
          </w:p>
          <w:p w:rsidR="00145643" w:rsidRPr="009912C1" w:rsidRDefault="0014564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6.Доля обучающихся, участвовавших в каникулярных школах, сдавших ЕГЭ с результатом ТБ2</w:t>
            </w:r>
            <w:r w:rsidR="005A1A2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(тестовые баллы)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выше, 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56130" w:rsidRPr="009912C1" w:rsidRDefault="00384DA7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выпускников школ, заключивших договора о целевом обучении в НГПУ, чел.</w:t>
            </w:r>
          </w:p>
          <w:p w:rsidR="00F56130" w:rsidRPr="009912C1" w:rsidRDefault="00F56130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 Количество договоров, заключенных в рамках участия в общественной программе «Учитель для России», ед.</w:t>
            </w:r>
          </w:p>
          <w:p w:rsidR="00F56130" w:rsidRPr="009912C1" w:rsidRDefault="005F15A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молодых педагогов, для которых организованно </w:t>
            </w:r>
            <w:proofErr w:type="spellStart"/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менторство</w:t>
            </w:r>
            <w:proofErr w:type="spellEnd"/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наставничество,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56130" w:rsidRPr="009912C1" w:rsidRDefault="005F15A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молодых педагогов, которым ок</w:t>
            </w:r>
            <w:r w:rsidR="00C139EF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азаны меры социальной поддержки. </w:t>
            </w:r>
          </w:p>
          <w:p w:rsidR="00F56130" w:rsidRPr="009912C1" w:rsidRDefault="005F15A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руководителей ОО, повысивших квалификационную к</w:t>
            </w:r>
            <w:r w:rsidR="00C139EF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атегорию.</w:t>
            </w:r>
          </w:p>
          <w:p w:rsidR="00F56130" w:rsidRPr="009912C1" w:rsidRDefault="00F56130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12.Доля управленческих команд ОО, прошедших повышение квалификации,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56130" w:rsidRPr="009912C1" w:rsidRDefault="00384DA7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сотрудников МКУ «УО и МП», повысивших квалификацию в соответствии с современными требованиями, 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56130" w:rsidRPr="009912C1" w:rsidRDefault="00CF7EC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обучающихся, вовлеченных в мероприятия военно-патриотической направленности,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56130" w:rsidRPr="009912C1" w:rsidRDefault="00CF7EC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вовлеченных в Российское движение школьников, движение «</w:t>
            </w:r>
            <w:proofErr w:type="spellStart"/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Юнармия</w:t>
            </w:r>
            <w:proofErr w:type="spellEnd"/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F5613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12E10" w:rsidRPr="009912C1" w:rsidRDefault="00CF7EC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5F15A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вовлеченных в волонтерское и добровольческое движение,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12E10" w:rsidRPr="009912C1" w:rsidRDefault="00CF7EC9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вовлеченных в реализацию проектов «Билет в будущее», «</w:t>
            </w:r>
            <w:proofErr w:type="spellStart"/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ПроеКТОриЯ</w:t>
            </w:r>
            <w:proofErr w:type="spellEnd"/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12E10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5F15A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классных руководителей,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участвующих в мероприятиях проекта «Школа классных руководителей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7EC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12E10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классных руководителей, прошедших курсы повышения квалификации по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направлению «воспитание»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12E10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классных руководителей, принявших участие в муниципальном конкурсе «Самый классный </w:t>
            </w:r>
            <w:proofErr w:type="spellStart"/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</w:t>
            </w:r>
            <w:proofErr w:type="spellEnd"/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712E1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045F0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045F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ОО, участвующих в региональном  конкурсе «Семья-школа-социум»,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045F0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дошкольных образовательных организаций, участвующих в мероприятиях клуба молодых семей,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родителей, (законных представителей), участвующих в мероприятиях клуба молодых семей,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.Количество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оказанных 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услуг психолого-педагогической консультативной помощи родителям (законным представителям)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образовательными организациями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ед.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25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старше 14 лет, оформивших «Пушкинскую карту»,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обучающихся, воспользовавшихся «Пушкинской картой»,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C13FF8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ОО, в которых работает школьный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музей,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313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ОО, реализующих программы дополнительного образования «Школьный театр», 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обучающихся, включенных в реализацию проекта «Школьный театр»,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ОО, в которых организована работа Школьных Спортивных Клубов (ШСК),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ШСК, участвующих в Президентских играх, Президентских состязаниях,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13FF8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  <w:r w:rsidR="00C13FF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выполнивших нормативы ГТО от общей численности обучающихся,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работников ОО, выполнивших нормативы ГТО от общей численности работников,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и воспитанников, систематически посещающих занятия физкультурно-спортивной направленности в рамка</w:t>
            </w:r>
            <w:r w:rsidR="000E1A6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 дополнительного образования,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0E1A6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и воспитанников, охваченных летней оздоровительной кампанией,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и воспитанников, находящихся в сложной жизненной ситуации, охваченных ле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тней оздоровительной кампанией.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охваченных горячим питанием в ОО,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6F131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.Удовлетворенность качеством питания в ОО,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2624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 w:rsidR="00BE33C5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BE33C5" w:rsidRPr="009912C1" w:rsidRDefault="00BE33C5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56130" w:rsidRPr="009912C1" w:rsidRDefault="00F56130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E37F36" w:rsidRPr="009912C1" w:rsidRDefault="00E37F36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8277" w:type="dxa"/>
            <w:vAlign w:val="center"/>
          </w:tcPr>
          <w:p w:rsidR="00E37F36" w:rsidRPr="009912C1" w:rsidRDefault="00E37F3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Реализация программы рассчитана на период с 2023 по 2025 год.</w:t>
            </w:r>
          </w:p>
          <w:p w:rsidR="00E37F36" w:rsidRPr="009912C1" w:rsidRDefault="00E37F3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программы не выделяются.</w:t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7E28EF" w:rsidRPr="009912C1" w:rsidRDefault="007E28EF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 (тыс.</w:t>
            </w:r>
            <w:r w:rsidR="003748C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руб.)</w:t>
            </w:r>
          </w:p>
        </w:tc>
        <w:tc>
          <w:tcPr>
            <w:tcW w:w="8277" w:type="dxa"/>
            <w:vAlign w:val="center"/>
          </w:tcPr>
          <w:tbl>
            <w:tblPr>
              <w:tblW w:w="113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948"/>
              <w:gridCol w:w="1105"/>
              <w:gridCol w:w="1134"/>
              <w:gridCol w:w="1134"/>
              <w:gridCol w:w="2294"/>
              <w:gridCol w:w="1360"/>
              <w:gridCol w:w="1359"/>
            </w:tblGrid>
            <w:tr w:rsidR="009912C1" w:rsidRPr="009912C1" w:rsidTr="007E28EF">
              <w:tc>
                <w:tcPr>
                  <w:tcW w:w="1133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Объемы финансирования, тыс. руб.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1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2024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2025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2021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2022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28EF" w:rsidRPr="009912C1" w:rsidRDefault="007E28EF" w:rsidP="00EF3F05">
                  <w:pPr>
                    <w:framePr w:hSpace="180" w:wrap="around" w:vAnchor="text" w:hAnchor="text" w:x="6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1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E28EF" w:rsidRPr="009912C1" w:rsidRDefault="007E28EF" w:rsidP="00EF3F05">
                  <w:pPr>
                    <w:framePr w:hSpace="180" w:wrap="around" w:vAnchor="text" w:hAnchor="text" w:x="6" w:y="1"/>
                    <w:spacing w:after="0" w:line="240" w:lineRule="auto"/>
                    <w:suppressOverlap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год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год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год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год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Всего финансовых затрат, в том числе за счет: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66A0D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4198168,4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1380152,0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1409008,2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1409008,2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1275380,7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1364747,2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средств областного бюджета НСО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66A0D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2902844,6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909530,4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996657,1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996657,1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891673,6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987720,7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lastRenderedPageBreak/>
                    <w:t>средств местного бюджета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66A0D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1084121,9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400901,5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341610,2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341610,2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312883,5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315984,0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средств федерального бюджета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66A0D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211201,9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69720,1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70740,9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70740,9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70823,6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61042,5</w:t>
                  </w:r>
                </w:p>
              </w:tc>
            </w:tr>
            <w:tr w:rsidR="009912C1" w:rsidRPr="009912C1" w:rsidTr="003748C6">
              <w:tc>
                <w:tcPr>
                  <w:tcW w:w="29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внебюджетных источников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766A0D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</w:t>
                  </w:r>
                  <w:r w:rsidR="00766A0D"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</w:t>
                  </w:r>
                  <w:r w:rsidR="00766A0D"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</w:t>
                  </w:r>
                </w:p>
              </w:tc>
              <w:tc>
                <w:tcPr>
                  <w:tcW w:w="22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3748C6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0</w:t>
                  </w:r>
                  <w:r w:rsidR="00766A0D"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13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:rsidR="007E28EF" w:rsidRPr="009912C1" w:rsidRDefault="007E28EF" w:rsidP="00EF3F05">
                  <w:pPr>
                    <w:pStyle w:val="ConsPlusNormal"/>
                    <w:framePr w:hSpace="180" w:wrap="around" w:vAnchor="text" w:hAnchor="text" w:x="6" w:y="1"/>
                    <w:spacing w:line="276" w:lineRule="auto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9912C1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</w:tr>
          </w:tbl>
          <w:p w:rsidR="007E28EF" w:rsidRPr="009912C1" w:rsidRDefault="007E28E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15187D" w:rsidRPr="009912C1" w:rsidRDefault="0015187D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8277" w:type="dxa"/>
            <w:vAlign w:val="center"/>
          </w:tcPr>
          <w:p w:rsidR="0015187D" w:rsidRPr="009912C1" w:rsidRDefault="0032254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реализации Программы произойдет у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величение це</w:t>
            </w:r>
            <w:r w:rsidR="00C819B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левых показателей к 2025 году (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отношению к 2022)</w:t>
            </w:r>
            <w:r w:rsidR="0015187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</w:p>
          <w:p w:rsidR="00734873" w:rsidRPr="009912C1" w:rsidRDefault="001518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программ дополнительного образования технической направленности реализуемых в образовательных организациях города, </w:t>
            </w:r>
            <w:r w:rsidR="004D5D3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73487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2.Количество программ дополнительного образования естественнонаучной направленности реализуемых в образовательных организациях города,</w:t>
            </w:r>
            <w:r w:rsidR="004D5D3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73487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3.Количество ОО, заключивших договоры сетевого взаимодействия с  детс</w:t>
            </w:r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ким технопарком «</w:t>
            </w:r>
            <w:proofErr w:type="spellStart"/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44DB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 единиц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73487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4.Количество обучающихся</w:t>
            </w:r>
            <w:r w:rsidR="001F02C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занимающихся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образовательным программам, реализуемым на базе</w:t>
            </w:r>
            <w:r w:rsidR="001F02C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детского технопарка  «</w:t>
            </w:r>
            <w:proofErr w:type="spellStart"/>
            <w:r w:rsidR="001F02C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1F02C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1500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чел.</w:t>
            </w:r>
          </w:p>
          <w:p w:rsidR="00734873" w:rsidRPr="009912C1" w:rsidRDefault="0073487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5.Количество ОО, прошедших конкурсный отбор на открытие специализированных классов, 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1F02C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участвовавших в каникулярных школах, сдавших ЕГЭ с результатом ТБ2 и выше,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15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выпускников школ, заключивших договор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о целевом обучении в НГПУ,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40 человек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договоров, заключенных</w:t>
            </w:r>
            <w:r w:rsidR="00724FF9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ОО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рамках участия в общественной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программе «Учитель для России», составит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18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молодых педагогов, для которых организованно </w:t>
            </w:r>
            <w:proofErr w:type="spellStart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менторство</w:t>
            </w:r>
            <w:proofErr w:type="spellEnd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наставничество,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молодых педагогов, которым оказаны меры социальной поддержки, 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менее 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руководителей ОО, повысивших квалификационную категорию,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составит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734873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12.Доля управленческих команд ОО, прошедших повышение квалификации,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693F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сотрудников МКУ «УО и МП», повысивших квалификацию в соответствии с современными требованиями,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3637D8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обучающихся, вовлеченных в мероприятия военно-патриотической направленности,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вовлеченных в Российское движение школьников, движение «</w:t>
            </w:r>
            <w:proofErr w:type="spellStart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Юнармия</w:t>
            </w:r>
            <w:proofErr w:type="spellEnd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75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DC693F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вовлеченных в волонтерское и добровольческое движение,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75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DC693F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обучающихся, вовлеченных в реализацию проектов «Билет в будущее», «</w:t>
            </w:r>
            <w:proofErr w:type="spellStart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ПроеКТОриЯ</w:t>
            </w:r>
            <w:proofErr w:type="spellEnd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525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DC693F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классных руководителей,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участвующих в мероприятиях «Школы классного руководителя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достигнет</w:t>
            </w:r>
            <w:r w:rsidR="003637D8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75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525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классных руководителей, прошедших курсы повышения квалификации по </w:t>
            </w:r>
            <w:r w:rsidR="004D5D37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направлению «воспитание»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ED407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классных руководителей, принявших участие в муниципальном конкурсе «Самый классный </w:t>
            </w:r>
            <w:proofErr w:type="spellStart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</w:t>
            </w:r>
            <w:proofErr w:type="spellEnd"/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»,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достигнет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15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ОО, участвующих в региональном  конкурсе «Семья-школа-социум»,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32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процента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дошкольных образовательных организаций, участвующих в мероприятиях клуба молодых семей, 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ED407D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C525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родителей, (законных представителей), участвующих в мероприятиях клуба молодых семей,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DC5256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6444C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6444C6" w:rsidRPr="009912C1">
              <w:rPr>
                <w:rFonts w:ascii="Times New Roman" w:hAnsi="Times New Roman" w:cs="Times New Roman"/>
                <w:sz w:val="28"/>
                <w:szCs w:val="28"/>
              </w:rPr>
              <w:t>Количество оказанных услуг психолого-педагогической консультативной помощи родителям (законным представителям) образовательными организациями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32254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</w:t>
            </w:r>
            <w:r w:rsidR="00ED407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11215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иниц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старше 14 лет, оформивших «Пушкинскую карту»,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воспользовавшихся «Пушкинской картой»,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ОО, в которых работает школьный 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музей,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ОО, реализующих программы дополнительного образования «Школьный театр»,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включенных в реализацию проекта «Школьный театр»,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процента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ОО, в которых организована работа Школьных Спортивных Клубов (ШСК),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ШСК, участвующих в Президентских играх, Президентских состязаниях,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выполнивших нормативы ГТО от общей численности обучающихся,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работников ОО, выполнивших нормативы ГТО от общей численности работников,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и воспитанников, систематически посещающих занятия физкультурно-спортивной направленности в рамках дополнительного образования,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7C1EC4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.Доля обучающихся и воспитанников, охваченных летней оздоровительной кампанией,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90 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 и воспитанников, находящихся в сложной жизненной ситуации, охваченных летней оздоровительной кампанией,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34873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37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.Доля обучающихся, охваченных горячим питанием в ОО,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составит 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98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15187D" w:rsidRPr="009912C1" w:rsidRDefault="00A21E5B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.Удовлетворенность качеством питания в ОО,</w:t>
            </w:r>
            <w:r w:rsidR="00A770F6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достигнет</w:t>
            </w:r>
            <w:r w:rsidR="003732F2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90</w:t>
            </w:r>
            <w:r w:rsidR="006F131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процентов</w:t>
            </w:r>
            <w:r w:rsidR="00734873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15187D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</w:tr>
      <w:tr w:rsidR="009912C1" w:rsidRPr="009912C1" w:rsidTr="001B5C73">
        <w:tc>
          <w:tcPr>
            <w:tcW w:w="1998" w:type="dxa"/>
            <w:vAlign w:val="center"/>
          </w:tcPr>
          <w:p w:rsidR="0015187D" w:rsidRPr="009912C1" w:rsidRDefault="0015187D" w:rsidP="001B5C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8277" w:type="dxa"/>
            <w:vAlign w:val="center"/>
          </w:tcPr>
          <w:p w:rsidR="0015187D" w:rsidRPr="009912C1" w:rsidRDefault="00EF3F05" w:rsidP="001B5C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hyperlink r:id="rId9" w:history="1">
              <w:r w:rsidR="004A30AC" w:rsidRPr="009912C1">
                <w:rPr>
                  <w:rStyle w:val="af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https://iskitim.nso.ru/page/35800</w:t>
              </w:r>
            </w:hyperlink>
          </w:p>
        </w:tc>
      </w:tr>
    </w:tbl>
    <w:p w:rsidR="003D0EDB" w:rsidRDefault="003D0EDB" w:rsidP="003E56E0">
      <w:pPr>
        <w:pStyle w:val="1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0F1F" w:rsidRPr="009912C1" w:rsidRDefault="00406CFE" w:rsidP="009912C1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2. Обоснование необходимости раз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>работки муниципальной программы</w:t>
      </w:r>
    </w:p>
    <w:p w:rsidR="00BA6D4E" w:rsidRDefault="00BA6D4E" w:rsidP="008E0360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EA9" w:rsidRPr="009912C1" w:rsidRDefault="004A30AC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«</w:t>
      </w:r>
      <w:r w:rsidR="00ED0F1F" w:rsidRPr="009912C1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="00D31E72" w:rsidRPr="009912C1">
        <w:rPr>
          <w:rFonts w:ascii="Times New Roman" w:eastAsia="Times New Roman" w:hAnsi="Times New Roman" w:cs="Times New Roman"/>
          <w:sz w:val="28"/>
          <w:szCs w:val="28"/>
        </w:rPr>
        <w:t xml:space="preserve">системы </w:t>
      </w:r>
      <w:r w:rsidR="00ED0F1F" w:rsidRPr="009912C1">
        <w:rPr>
          <w:rFonts w:ascii="Times New Roman" w:eastAsia="Times New Roman" w:hAnsi="Times New Roman" w:cs="Times New Roman"/>
          <w:sz w:val="28"/>
          <w:szCs w:val="28"/>
        </w:rPr>
        <w:t>образования города Искитима Новосибирской области на 2023 - 2025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ED0F1F" w:rsidRPr="009912C1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</w:t>
      </w:r>
      <w:r w:rsidR="008F5EA9" w:rsidRPr="009912C1">
        <w:rPr>
          <w:rFonts w:ascii="Times New Roman" w:eastAsia="Times New Roman" w:hAnsi="Times New Roman" w:cs="Times New Roman"/>
          <w:sz w:val="28"/>
          <w:szCs w:val="28"/>
        </w:rPr>
        <w:t>с учетом приоритетов государственной образовательной политики, перспектив социально-экономичес</w:t>
      </w:r>
      <w:r w:rsidR="00274BE7" w:rsidRPr="009912C1">
        <w:rPr>
          <w:rFonts w:ascii="Times New Roman" w:eastAsia="Times New Roman" w:hAnsi="Times New Roman" w:cs="Times New Roman"/>
          <w:sz w:val="28"/>
          <w:szCs w:val="28"/>
        </w:rPr>
        <w:t>кого развития города Искитима Новосибирской области</w:t>
      </w:r>
      <w:r w:rsidR="008F5EA9" w:rsidRPr="009912C1">
        <w:rPr>
          <w:rFonts w:ascii="Times New Roman" w:eastAsia="Times New Roman" w:hAnsi="Times New Roman" w:cs="Times New Roman"/>
          <w:sz w:val="28"/>
          <w:szCs w:val="28"/>
        </w:rPr>
        <w:t>, Стратегии социально-экономичес</w:t>
      </w:r>
      <w:r w:rsidR="00274BE7" w:rsidRPr="009912C1">
        <w:rPr>
          <w:rFonts w:ascii="Times New Roman" w:eastAsia="Times New Roman" w:hAnsi="Times New Roman" w:cs="Times New Roman"/>
          <w:sz w:val="28"/>
          <w:szCs w:val="28"/>
        </w:rPr>
        <w:t>кого развития города Искитима до 2030 года</w:t>
      </w:r>
      <w:r w:rsidR="00BE7926" w:rsidRPr="009912C1">
        <w:rPr>
          <w:rFonts w:ascii="Times New Roman" w:eastAsia="Times New Roman" w:hAnsi="Times New Roman" w:cs="Times New Roman"/>
          <w:sz w:val="28"/>
          <w:szCs w:val="28"/>
        </w:rPr>
        <w:t>, а также с целью</w:t>
      </w:r>
      <w:r w:rsidR="008F5EA9" w:rsidRPr="009912C1">
        <w:rPr>
          <w:rFonts w:ascii="Times New Roman" w:eastAsia="Times New Roman" w:hAnsi="Times New Roman" w:cs="Times New Roman"/>
          <w:sz w:val="28"/>
          <w:szCs w:val="28"/>
        </w:rPr>
        <w:t xml:space="preserve"> реализации задач нацио</w:t>
      </w:r>
      <w:r w:rsidR="00BE7926" w:rsidRPr="009912C1">
        <w:rPr>
          <w:rFonts w:ascii="Times New Roman" w:eastAsia="Times New Roman" w:hAnsi="Times New Roman" w:cs="Times New Roman"/>
          <w:sz w:val="28"/>
          <w:szCs w:val="28"/>
        </w:rPr>
        <w:t>нальных проектов.</w:t>
      </w:r>
    </w:p>
    <w:p w:rsidR="00A64EDD" w:rsidRPr="009912C1" w:rsidRDefault="00BE7926" w:rsidP="0081761D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Программа разработана в соотв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 xml:space="preserve">етствии с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 xml:space="preserve">нституцией Российской Федерации,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Федеральным законом Российской Федера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 xml:space="preserve">ции от 29.12.2012 №273- ФЗ «Об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обра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>зовании в Российской Федерации»,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Новосибирской об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>ласти от 31.12.2015 №</w:t>
      </w:r>
      <w:r w:rsidR="004A30AC" w:rsidRPr="00991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 xml:space="preserve">576-п «Об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утверждении государственной программы Н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 xml:space="preserve">овосибирской области «Развитие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образования, создание условий для социализац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 xml:space="preserve">ии детей и учащейся молодежи в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Новосибир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>ской области на 2015-2025 годы», с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>тратегией</w:t>
      </w:r>
      <w:r w:rsidR="008E0360" w:rsidRPr="009912C1">
        <w:rPr>
          <w:sz w:val="28"/>
          <w:szCs w:val="28"/>
        </w:rPr>
        <w:t xml:space="preserve"> </w:t>
      </w:r>
      <w:r w:rsidR="008E0360" w:rsidRPr="009912C1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города Искитима до 2030 года</w:t>
      </w:r>
      <w:r w:rsidR="00CD2859" w:rsidRPr="009912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A2FCD" w:rsidRPr="009912C1">
        <w:rPr>
          <w:rFonts w:ascii="Times New Roman" w:eastAsia="Times New Roman" w:hAnsi="Times New Roman" w:cs="Times New Roman"/>
          <w:sz w:val="28"/>
          <w:szCs w:val="28"/>
        </w:rPr>
        <w:t>с учетом анализа внутренних и внешних факторов развития муниципальной системы образования.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образования города Искитима представлена 35 образовательными учреждениями: 18 дошкольных образовательных учреждений, которые посещают 3299 детей, в 13 общеобразовательных школах (из которых 9 - средние, 2 - основные, 2 - коррекционные), обучается 7517 человек, в 2 учреждениях дополнительного образования занимаются 3440 воспитанников.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Выпускники школ города Искитима традиционно демонстрируют достойные результаты обучения, получая высокие баллы на государственной итоговой аттестации, медали «За особые успехи в учении», поступая в престижные ВУЗы региона и страны.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удовлетворения образовательных запросов детей реализуются индивидуальные образовательные маршруты. Создана благоприятная образовательная среда для детей с ОВЗ. 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образовательных организациях Искитима организованна интересная, событийно насыщенная и личностно-развивающая совместная деятельность детей и взрослых. Созданы условия, в которых обучающиеся и воспитанники могут экспериментировать и творчески развиваться. Ребята достойно представляют город в интеллектуальных, спортивных, художественных олимпиадах и конкурсах на региональном и всероссийском уровнях.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Успешно решаются задачи национального проекта «Образование». Образовательные учреждения города участвуют в реализации региональных проектов. Повышается уровень цифровой грамотности и компетенций обучающихся. Развивается и совершенствуется цифровая образовательная среда учреждений. 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Искитим в регионе в числе муниципалитетов-лидеров по охвату дополнительным образованием детей в возрасте от 5 до 18 лет (около 80%). Осуществляется внедрение персонифицированной целевой модели развития региональной системы дополнительного образования через программу «Навигатор».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Сохраняя лучшие традиции отечественной системы образования, педагоги города совершенствуют формы и методы обучения и воспитания, осваивают новейшие информационные технологии, программы обучения, реализуют инновационные проекты.</w:t>
      </w:r>
    </w:p>
    <w:p w:rsidR="00445F84" w:rsidRPr="009912C1" w:rsidRDefault="00445F84" w:rsidP="00CD2859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муниципальной программе представл</w:t>
      </w:r>
      <w:r w:rsidR="004A30AC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ены три стратегические линии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: «Образование. Качество», «Воспитание. Поддержка. Развитие», «Здоровье.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Безопасность. Школьный климат», направленные на реализацию стабильного управления системой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муниципалитета в соответствии с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государственной образовательно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й политикой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области образования. 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стратегическая линия включает в себя муниципальные проекты: «Знание», «Педагог», «Наше будущее», «Родительская академия», «Культурный код», «Территория здоровья» разработанные для решения поставленных задач, а также 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стимул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ирования развития доступности и 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ия качества общего и дополнительного образования детей.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Включение перечисленных 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проектов в Программу связано с</w:t>
      </w:r>
      <w:r w:rsidR="00EE1D6C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собенностями системы образования и ключевыми задачами, направленными</w:t>
      </w:r>
      <w:r w:rsidR="004A30AC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на обеспечение повышения качества образования</w:t>
      </w:r>
      <w:r w:rsidR="004005FE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муниципалитете</w:t>
      </w: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A30AC" w:rsidRPr="00445F84" w:rsidRDefault="004A30AC" w:rsidP="004A30AC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43C9" w:rsidRPr="009912C1" w:rsidRDefault="004005FE" w:rsidP="003C546F"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C243C9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243C9" w:rsidRPr="009912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243C9" w:rsidRPr="009912C1">
        <w:rPr>
          <w:rFonts w:ascii="Times New Roman" w:hAnsi="Times New Roman" w:cs="Times New Roman"/>
          <w:sz w:val="28"/>
          <w:szCs w:val="28"/>
        </w:rPr>
        <w:t>Анализ внутренних факторов развития муниципальной системы образования</w:t>
      </w:r>
    </w:p>
    <w:p w:rsidR="004A30AC" w:rsidRDefault="004A30AC" w:rsidP="003C546F"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4536"/>
      </w:tblGrid>
      <w:tr w:rsidR="00C243C9" w:rsidRPr="009912C1" w:rsidTr="009912C1">
        <w:trPr>
          <w:jc w:val="center"/>
        </w:trPr>
        <w:tc>
          <w:tcPr>
            <w:tcW w:w="2093" w:type="dxa"/>
          </w:tcPr>
          <w:p w:rsidR="00C243C9" w:rsidRPr="009912C1" w:rsidRDefault="00C243C9" w:rsidP="00E6173B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Факторы развития</w:t>
            </w:r>
          </w:p>
        </w:tc>
        <w:tc>
          <w:tcPr>
            <w:tcW w:w="3685" w:type="dxa"/>
          </w:tcPr>
          <w:p w:rsidR="00C243C9" w:rsidRPr="009912C1" w:rsidRDefault="00C243C9" w:rsidP="00E6173B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Сильная сторона</w:t>
            </w:r>
          </w:p>
        </w:tc>
        <w:tc>
          <w:tcPr>
            <w:tcW w:w="4536" w:type="dxa"/>
          </w:tcPr>
          <w:p w:rsidR="00C243C9" w:rsidRPr="009912C1" w:rsidRDefault="00C243C9" w:rsidP="00E6173B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Слабая сторона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структуры 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>МСО</w:t>
            </w:r>
          </w:p>
        </w:tc>
        <w:tc>
          <w:tcPr>
            <w:tcW w:w="3685" w:type="dxa"/>
          </w:tcPr>
          <w:p w:rsidR="00F61364" w:rsidRPr="009912C1" w:rsidRDefault="00C243C9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Развитая система основного и дополнительного образования</w:t>
            </w:r>
            <w:r w:rsidR="00F61364" w:rsidRPr="009912C1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 w:rsidR="00F61364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формирована сеть ОО, удовлетворяющая разные образовательные потребности. Абсолютная доступность дошкольного образования</w:t>
            </w:r>
          </w:p>
        </w:tc>
        <w:tc>
          <w:tcPr>
            <w:tcW w:w="4536" w:type="dxa"/>
          </w:tcPr>
          <w:p w:rsidR="00C243C9" w:rsidRPr="009912C1" w:rsidRDefault="00C243C9" w:rsidP="00E6173B">
            <w:pPr>
              <w:pStyle w:val="1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Сложности </w:t>
            </w:r>
            <w:r w:rsidR="0022276E" w:rsidRPr="009912C1">
              <w:rPr>
                <w:rFonts w:ascii="Times New Roman" w:hAnsi="Times New Roman" w:cs="Times New Roman"/>
                <w:sz w:val="28"/>
                <w:szCs w:val="28"/>
              </w:rPr>
              <w:t>интеграции дополнительного и общего образования для расширения вариативности образовательных маршрутов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276E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276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Недостаточный уровень финансирования дополнительного образования</w:t>
            </w:r>
            <w:r w:rsidR="00E5659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Существующая сеть образовательных организаций не в полной мере обеспечивает доступность общего образования.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образовательных услуг </w:t>
            </w:r>
          </w:p>
        </w:tc>
        <w:tc>
          <w:tcPr>
            <w:tcW w:w="3685" w:type="dxa"/>
          </w:tcPr>
          <w:p w:rsidR="00C243C9" w:rsidRPr="009912C1" w:rsidRDefault="00F61364" w:rsidP="00A243AD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Наличие ресурсов для предоставления 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>качес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твенного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(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высокий уровень 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профильного образования педагогических работников, 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>наличие высоких результатов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итоговой аттестации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="00A243AD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рганизованна деятельность специализированных классов,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3AD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ТПМПК, центра консультирования родителей)</w:t>
            </w:r>
          </w:p>
        </w:tc>
        <w:tc>
          <w:tcPr>
            <w:tcW w:w="4536" w:type="dxa"/>
          </w:tcPr>
          <w:p w:rsidR="00C243C9" w:rsidRPr="009912C1" w:rsidRDefault="0022276E" w:rsidP="00E6173B">
            <w:pPr>
              <w:pStyle w:val="1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Недостаточный уровень индивидуализации образовательного процесса, низкое качество образовательных 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результатов по некоторым предметам,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отсутствие системности в работе с одаренными детьми,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психолого-педагогически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е проблемы обучения и мотивации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Инновационный потенциал </w:t>
            </w:r>
          </w:p>
        </w:tc>
        <w:tc>
          <w:tcPr>
            <w:tcW w:w="3685" w:type="dxa"/>
          </w:tcPr>
          <w:p w:rsidR="00C243C9" w:rsidRPr="009912C1" w:rsidRDefault="00C243C9" w:rsidP="00A243AD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Позитивный опыт работы 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ОО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в статусе </w:t>
            </w:r>
            <w:r w:rsidR="00A243AD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федеральных, региональных инновационных (</w:t>
            </w:r>
            <w:proofErr w:type="spellStart"/>
            <w:r w:rsidR="00A243AD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стажировочных</w:t>
            </w:r>
            <w:proofErr w:type="spellEnd"/>
            <w:r w:rsidR="00A243AD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площадок,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участия в конкурсах инновационных продуктов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C243C9" w:rsidRPr="009912C1" w:rsidRDefault="00852804" w:rsidP="00E6173B">
            <w:pPr>
              <w:pStyle w:val="1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В различных направлениях инновационной деятельности участвуют одни и те же ОО, что существенно увеличивает 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их дополнительную нагрузку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Кадровое обеспечение </w:t>
            </w:r>
          </w:p>
        </w:tc>
        <w:tc>
          <w:tcPr>
            <w:tcW w:w="3685" w:type="dxa"/>
          </w:tcPr>
          <w:p w:rsidR="00C243C9" w:rsidRPr="009912C1" w:rsidRDefault="00C243C9" w:rsidP="00A243AD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Высокая доля педагогов высшей и первой категорий. Высокая доля педагогов 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>в возрасте «40+»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276E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276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Сформирована управленческая команда.</w:t>
            </w:r>
          </w:p>
        </w:tc>
        <w:tc>
          <w:tcPr>
            <w:tcW w:w="4536" w:type="dxa"/>
          </w:tcPr>
          <w:p w:rsidR="00C243C9" w:rsidRPr="009912C1" w:rsidRDefault="004A30AC" w:rsidP="00E6173B">
            <w:pPr>
              <w:pStyle w:val="1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Дефицит кадров (высокий индекс «крутящихся дверей»</w:t>
            </w:r>
            <w:r w:rsidR="0022276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), </w:t>
            </w:r>
            <w:r w:rsidR="00852804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недостаточная эффективность муниципальной методической службы</w:t>
            </w:r>
            <w:r w:rsidR="00B82FF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144A72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Отсутствие практики обмена положительным управленческим опытом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Материально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техническая база </w:t>
            </w:r>
          </w:p>
        </w:tc>
        <w:tc>
          <w:tcPr>
            <w:tcW w:w="3685" w:type="dxa"/>
          </w:tcPr>
          <w:p w:rsidR="00C243C9" w:rsidRPr="009912C1" w:rsidRDefault="00C243C9" w:rsidP="000C4105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Созданы удовлетворительные условия для образовательной деятельности в соответствии с требованиями ФГОС,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C243C9" w:rsidRPr="009912C1" w:rsidRDefault="00C243C9" w:rsidP="00E6173B">
            <w:pPr>
              <w:pStyle w:val="10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Материально-техническая база требует совершенствования и развития (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безбарьерная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среда, спортивная инфраструктура, создание условий для практического освоения области «Технология»).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Сетевое взаимодействие </w:t>
            </w:r>
          </w:p>
        </w:tc>
        <w:tc>
          <w:tcPr>
            <w:tcW w:w="3685" w:type="dxa"/>
          </w:tcPr>
          <w:p w:rsidR="00C243C9" w:rsidRPr="009912C1" w:rsidRDefault="00C243C9" w:rsidP="00A243AD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Положительный опыт </w:t>
            </w:r>
            <w:r w:rsidR="00A243AD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сетевого взаимодействия,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договорных отношений с социальными партнерами. </w:t>
            </w:r>
          </w:p>
        </w:tc>
        <w:tc>
          <w:tcPr>
            <w:tcW w:w="4536" w:type="dxa"/>
          </w:tcPr>
          <w:p w:rsidR="00C243C9" w:rsidRPr="009912C1" w:rsidRDefault="00852804" w:rsidP="0085280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Недостаточная активность ОО в сетевом взаимодействии. Се</w:t>
            </w:r>
            <w:r w:rsidR="00C243C9" w:rsidRPr="009912C1">
              <w:rPr>
                <w:rFonts w:ascii="Times New Roman" w:hAnsi="Times New Roman" w:cs="Times New Roman"/>
                <w:sz w:val="28"/>
                <w:szCs w:val="28"/>
              </w:rPr>
              <w:t>тевое взаимодействие с использованием дистанционных форм требует финансирования и кадрового сопровождения.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243C9" w:rsidRPr="009912C1" w:rsidTr="009912C1">
        <w:trPr>
          <w:jc w:val="center"/>
        </w:trPr>
        <w:tc>
          <w:tcPr>
            <w:tcW w:w="2093" w:type="dxa"/>
            <w:vAlign w:val="center"/>
          </w:tcPr>
          <w:p w:rsidR="00C243C9" w:rsidRPr="009912C1" w:rsidRDefault="00C243C9" w:rsidP="00144A72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МСО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в профессиональных конкурсах, федеральных и региональных программах </w:t>
            </w:r>
          </w:p>
        </w:tc>
        <w:tc>
          <w:tcPr>
            <w:tcW w:w="3685" w:type="dxa"/>
          </w:tcPr>
          <w:p w:rsidR="00C243C9" w:rsidRPr="009912C1" w:rsidRDefault="00A243AD" w:rsidP="000C4105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ОО обладаю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>т опытом участия и побед в конкурсах различных уровней, федеральных и региональных инновационных программах.</w:t>
            </w:r>
          </w:p>
        </w:tc>
        <w:tc>
          <w:tcPr>
            <w:tcW w:w="4536" w:type="dxa"/>
          </w:tcPr>
          <w:p w:rsidR="00C243C9" w:rsidRPr="009912C1" w:rsidRDefault="00C243C9" w:rsidP="00144A72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Конкурсная деятельность требует отдельного кадрового сопровождения и создает дополнительную нагрузку. Неравномерность участия в этой </w:t>
            </w:r>
            <w:r w:rsidR="00144A72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разных образовательных организаций.</w:t>
            </w:r>
          </w:p>
        </w:tc>
      </w:tr>
      <w:tr w:rsidR="000C4105" w:rsidRPr="009912C1" w:rsidTr="009912C1">
        <w:trPr>
          <w:jc w:val="center"/>
        </w:trPr>
        <w:tc>
          <w:tcPr>
            <w:tcW w:w="2093" w:type="dxa"/>
            <w:vAlign w:val="center"/>
          </w:tcPr>
          <w:p w:rsidR="000C4105" w:rsidRPr="009912C1" w:rsidRDefault="0022276E" w:rsidP="000C4105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Открытость 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>МСО</w:t>
            </w:r>
          </w:p>
        </w:tc>
        <w:tc>
          <w:tcPr>
            <w:tcW w:w="3685" w:type="dxa"/>
          </w:tcPr>
          <w:p w:rsidR="000C4105" w:rsidRPr="009912C1" w:rsidRDefault="0022276E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органов государственно-общественного управления.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Высокий уровень развития информационной среды</w:t>
            </w:r>
            <w:r w:rsidR="00F61364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МСО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36" w:type="dxa"/>
          </w:tcPr>
          <w:p w:rsidR="0022276E" w:rsidRPr="009912C1" w:rsidRDefault="00B82FFE" w:rsidP="00B82FFE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81016"/>
                <w:sz w:val="28"/>
                <w:szCs w:val="28"/>
              </w:rPr>
              <w:lastRenderedPageBreak/>
              <w:t>Общественность не готова брать на себя определенные обязательства в управлении образованием.</w:t>
            </w:r>
            <w:r w:rsidRPr="009912C1">
              <w:rPr>
                <w:rFonts w:eastAsia="Times New Roman"/>
                <w:color w:val="081016"/>
                <w:sz w:val="28"/>
                <w:szCs w:val="28"/>
              </w:rPr>
              <w:t xml:space="preserve"> </w:t>
            </w:r>
            <w:r w:rsidR="000C4105"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Проблемы технического сопровождения развития информационного пространства. </w:t>
            </w:r>
          </w:p>
        </w:tc>
      </w:tr>
    </w:tbl>
    <w:p w:rsidR="003C546F" w:rsidRPr="00033EF5" w:rsidRDefault="003C546F" w:rsidP="003C546F">
      <w:pPr>
        <w:pStyle w:val="10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46F" w:rsidRPr="009912C1" w:rsidRDefault="004005FE" w:rsidP="003C546F"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</w:t>
      </w:r>
      <w:r w:rsidR="003C546F" w:rsidRPr="009912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C546F" w:rsidRPr="009912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C546F" w:rsidRPr="009912C1">
        <w:rPr>
          <w:rFonts w:ascii="Times New Roman" w:hAnsi="Times New Roman" w:cs="Times New Roman"/>
          <w:sz w:val="28"/>
          <w:szCs w:val="28"/>
        </w:rPr>
        <w:t>Анализ внешних факторов развития муниципальной системы образования</w:t>
      </w:r>
    </w:p>
    <w:p w:rsidR="004A30AC" w:rsidRPr="00033EF5" w:rsidRDefault="004A30AC" w:rsidP="003C546F">
      <w:pPr>
        <w:pStyle w:val="1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4536"/>
      </w:tblGrid>
      <w:tr w:rsidR="00F0727F" w:rsidRPr="009912C1" w:rsidTr="009912C1">
        <w:trPr>
          <w:jc w:val="center"/>
        </w:trPr>
        <w:tc>
          <w:tcPr>
            <w:tcW w:w="2376" w:type="dxa"/>
            <w:vAlign w:val="center"/>
          </w:tcPr>
          <w:p w:rsidR="00F0727F" w:rsidRPr="009912C1" w:rsidRDefault="00F0727F" w:rsidP="00F0727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Внешние факторы, оказывающие влияние на развитие МСО</w:t>
            </w:r>
          </w:p>
        </w:tc>
        <w:tc>
          <w:tcPr>
            <w:tcW w:w="3402" w:type="dxa"/>
            <w:vAlign w:val="center"/>
          </w:tcPr>
          <w:p w:rsidR="00F0727F" w:rsidRPr="009912C1" w:rsidRDefault="00F0727F" w:rsidP="00F0727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Благоприятные возможности для развития МСО</w:t>
            </w:r>
          </w:p>
        </w:tc>
        <w:tc>
          <w:tcPr>
            <w:tcW w:w="4536" w:type="dxa"/>
            <w:vAlign w:val="center"/>
          </w:tcPr>
          <w:p w:rsidR="00F0727F" w:rsidRPr="009912C1" w:rsidRDefault="00F0727F" w:rsidP="00F0727F">
            <w:pPr>
              <w:pStyle w:val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Риски развития МСО</w:t>
            </w:r>
          </w:p>
        </w:tc>
      </w:tr>
      <w:tr w:rsidR="00F0727F" w:rsidRPr="009912C1" w:rsidTr="009912C1">
        <w:trPr>
          <w:jc w:val="center"/>
        </w:trPr>
        <w:tc>
          <w:tcPr>
            <w:tcW w:w="2376" w:type="dxa"/>
            <w:vAlign w:val="center"/>
          </w:tcPr>
          <w:p w:rsidR="00F0727F" w:rsidRPr="009912C1" w:rsidRDefault="00F0727F" w:rsidP="00425288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Направления политики в сф</w:t>
            </w:r>
            <w:r w:rsidR="004F2D61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ере образования на федеральном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региональном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уровнях </w:t>
            </w:r>
          </w:p>
        </w:tc>
        <w:tc>
          <w:tcPr>
            <w:tcW w:w="3402" w:type="dxa"/>
          </w:tcPr>
          <w:p w:rsidR="00F0727F" w:rsidRPr="009912C1" w:rsidRDefault="00425288" w:rsidP="00425288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0727F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целей и задач развития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МСО </w:t>
            </w:r>
            <w:r w:rsidR="00F0727F" w:rsidRPr="009912C1">
              <w:rPr>
                <w:rFonts w:ascii="Times New Roman" w:hAnsi="Times New Roman" w:cs="Times New Roman"/>
                <w:sz w:val="28"/>
                <w:szCs w:val="28"/>
              </w:rPr>
              <w:t>основным направлениям образовательной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РФ и региона</w:t>
            </w:r>
            <w:r w:rsidR="00F0727F"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F0727F" w:rsidRPr="009912C1" w:rsidRDefault="00F0727F" w:rsidP="00425288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пасность влияния экономической нестабильности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на развитие инфраструктуры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МСО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и материальное состояние педагогических работников</w:t>
            </w:r>
          </w:p>
        </w:tc>
      </w:tr>
      <w:tr w:rsidR="00F0727F" w:rsidRPr="009912C1" w:rsidTr="009912C1">
        <w:trPr>
          <w:jc w:val="center"/>
        </w:trPr>
        <w:tc>
          <w:tcPr>
            <w:tcW w:w="2376" w:type="dxa"/>
            <w:vAlign w:val="center"/>
          </w:tcPr>
          <w:p w:rsidR="00F0727F" w:rsidRPr="009912C1" w:rsidRDefault="00F0727F" w:rsidP="00425288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- экономические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</w:p>
        </w:tc>
        <w:tc>
          <w:tcPr>
            <w:tcW w:w="3402" w:type="dxa"/>
          </w:tcPr>
          <w:p w:rsidR="00F0727F" w:rsidRPr="009912C1" w:rsidRDefault="00F0727F" w:rsidP="00324446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экономики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региона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предъявляет запрос на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ориентированных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на профессиональное и личностное развитие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как выпускников, так и педагогических работников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24446" w:rsidRPr="009912C1">
              <w:rPr>
                <w:rFonts w:ascii="Times New Roman" w:hAnsi="Times New Roman" w:cs="Times New Roman"/>
                <w:sz w:val="28"/>
                <w:szCs w:val="28"/>
              </w:rPr>
              <w:t>Территориальная б</w:t>
            </w:r>
            <w:r w:rsidR="00425288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лизость и доступность ресурсов областного научного центра</w:t>
            </w:r>
            <w:r w:rsidR="00324446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Усиление  технической оснащенности ОО в рамках проекта ЦОС. Участие некоторых ОО в </w:t>
            </w:r>
            <w:proofErr w:type="spellStart"/>
            <w:r w:rsidR="00324446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грантовых</w:t>
            </w:r>
            <w:proofErr w:type="spellEnd"/>
            <w:r w:rsidR="00324446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проектах.</w:t>
            </w:r>
          </w:p>
        </w:tc>
        <w:tc>
          <w:tcPr>
            <w:tcW w:w="4536" w:type="dxa"/>
          </w:tcPr>
          <w:p w:rsidR="00F0727F" w:rsidRPr="009912C1" w:rsidRDefault="00324446" w:rsidP="00324446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 количества социально незащищенных семей. Ограниченные возможности получения среднего профессионального образования на территории муниципалитета.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Недостаточная ресурсная поддержка образовательных организаций, в т.ч. в формате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частно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-государственного партнерства.</w:t>
            </w:r>
          </w:p>
        </w:tc>
      </w:tr>
      <w:tr w:rsidR="00F0727F" w:rsidRPr="009912C1" w:rsidTr="009912C1">
        <w:trPr>
          <w:jc w:val="center"/>
        </w:trPr>
        <w:tc>
          <w:tcPr>
            <w:tcW w:w="2376" w:type="dxa"/>
            <w:vAlign w:val="center"/>
          </w:tcPr>
          <w:p w:rsidR="00F0727F" w:rsidRPr="009912C1" w:rsidRDefault="00F0727F" w:rsidP="00425288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Социально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культурные особенности</w:t>
            </w:r>
          </w:p>
        </w:tc>
        <w:tc>
          <w:tcPr>
            <w:tcW w:w="3402" w:type="dxa"/>
          </w:tcPr>
          <w:p w:rsidR="00F0727F" w:rsidRPr="009912C1" w:rsidRDefault="00324446" w:rsidP="00324446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Высокий уровень гражданско-патрио</w:t>
            </w:r>
            <w:r w:rsidR="00E5659E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ческого воспитания обучающихся. </w:t>
            </w:r>
            <w:r w:rsidR="00F0727F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Система работы с детьми с ОВЗ. Система сетевого взаимодействия с учреждениями образования </w:t>
            </w:r>
            <w:r w:rsidR="00425288" w:rsidRPr="009912C1">
              <w:rPr>
                <w:rFonts w:ascii="Times New Roman" w:hAnsi="Times New Roman" w:cs="Times New Roman"/>
                <w:sz w:val="28"/>
                <w:szCs w:val="28"/>
              </w:rPr>
              <w:t>города и реги</w:t>
            </w:r>
            <w:r w:rsidR="00F0727F" w:rsidRPr="009912C1">
              <w:rPr>
                <w:rFonts w:ascii="Times New Roman" w:hAnsi="Times New Roman" w:cs="Times New Roman"/>
                <w:sz w:val="28"/>
                <w:szCs w:val="28"/>
              </w:rPr>
              <w:t>она.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Социальная поддержка молодых </w:t>
            </w: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специалистов и начинающих педагогов</w:t>
            </w:r>
          </w:p>
        </w:tc>
        <w:tc>
          <w:tcPr>
            <w:tcW w:w="4536" w:type="dxa"/>
          </w:tcPr>
          <w:p w:rsidR="00F0727F" w:rsidRPr="009912C1" w:rsidRDefault="00324446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Недостаточный уровень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агентности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педагогов - активной самостоятельной деятельности, направленной на преобразование привычных школьных практик и повышение академической успешности обучающихся.</w:t>
            </w:r>
          </w:p>
        </w:tc>
      </w:tr>
      <w:tr w:rsidR="00425288" w:rsidRPr="009912C1" w:rsidTr="009912C1">
        <w:trPr>
          <w:jc w:val="center"/>
        </w:trPr>
        <w:tc>
          <w:tcPr>
            <w:tcW w:w="2376" w:type="dxa"/>
            <w:vAlign w:val="center"/>
          </w:tcPr>
          <w:p w:rsidR="00425288" w:rsidRPr="009912C1" w:rsidRDefault="00425288" w:rsidP="00425288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Демографические тенденции</w:t>
            </w:r>
          </w:p>
        </w:tc>
        <w:tc>
          <w:tcPr>
            <w:tcW w:w="3402" w:type="dxa"/>
          </w:tcPr>
          <w:p w:rsidR="00425288" w:rsidRPr="009912C1" w:rsidRDefault="007A7614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Миграционная привлекательность города</w:t>
            </w:r>
          </w:p>
        </w:tc>
        <w:tc>
          <w:tcPr>
            <w:tcW w:w="4536" w:type="dxa"/>
          </w:tcPr>
          <w:p w:rsidR="00425288" w:rsidRPr="009912C1" w:rsidRDefault="007A7614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Семьи, заинтересованные в получении качественного образования, уезжают в областной центр, их место занимают семьи из сельской местности с высоким риском учебной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неуспешности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детй</w:t>
            </w:r>
            <w:proofErr w:type="spellEnd"/>
          </w:p>
        </w:tc>
      </w:tr>
      <w:tr w:rsidR="00F0727F" w:rsidRPr="009912C1" w:rsidTr="009912C1">
        <w:trPr>
          <w:jc w:val="center"/>
        </w:trPr>
        <w:tc>
          <w:tcPr>
            <w:tcW w:w="2376" w:type="dxa"/>
            <w:vAlign w:val="center"/>
          </w:tcPr>
          <w:p w:rsidR="00F0727F" w:rsidRPr="009912C1" w:rsidRDefault="00F0727F" w:rsidP="00F0727F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 и уровень образовательных запросов обучающихся и их родителей </w:t>
            </w:r>
          </w:p>
        </w:tc>
        <w:tc>
          <w:tcPr>
            <w:tcW w:w="3402" w:type="dxa"/>
          </w:tcPr>
          <w:p w:rsidR="00F0727F" w:rsidRPr="009912C1" w:rsidRDefault="00F0727F" w:rsidP="00211619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Образование как ценность, как возможность «социального лифта», карьеры, стремление к высшему образованию, ориентация на высокие</w:t>
            </w:r>
            <w:r w:rsidR="00211619"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итоговой аттестации, </w:t>
            </w:r>
            <w:r w:rsidR="00211619" w:rsidRPr="009912C1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="00211619" w:rsidRPr="00991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запросов на индивидуальные образовательные траектории</w:t>
            </w:r>
          </w:p>
        </w:tc>
        <w:tc>
          <w:tcPr>
            <w:tcW w:w="4536" w:type="dxa"/>
          </w:tcPr>
          <w:p w:rsidR="00F0727F" w:rsidRPr="009912C1" w:rsidRDefault="00F0727F" w:rsidP="00F61364">
            <w:pPr>
              <w:pStyle w:val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Ограниченность образовательных запросов обучающихся и их родителей, противоречивое отношение к образованию как к ценности.</w:t>
            </w:r>
            <w:r w:rsidR="00211619"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Недостаток квалифицированных кадров для преподавания предметов на углубленном/профильном уровне</w:t>
            </w:r>
          </w:p>
        </w:tc>
      </w:tr>
    </w:tbl>
    <w:p w:rsidR="00BB5B7E" w:rsidRDefault="00BB5B7E" w:rsidP="009912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3008" w:rsidRPr="009912C1" w:rsidRDefault="00133008" w:rsidP="007A02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3. Цели и задачи, важнейшие целевые</w:t>
      </w:r>
    </w:p>
    <w:p w:rsidR="00133008" w:rsidRPr="009912C1" w:rsidRDefault="00133008" w:rsidP="007A02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индикаторы муниципальной программы</w:t>
      </w:r>
    </w:p>
    <w:p w:rsidR="007A0274" w:rsidRPr="00133008" w:rsidRDefault="007A0274" w:rsidP="007A02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008" w:rsidRPr="009912C1" w:rsidRDefault="00133008" w:rsidP="009912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Цели, задачи и целевые индикаторы отражены в приложении 1 к настоящей муниципальной программе.</w:t>
      </w:r>
    </w:p>
    <w:p w:rsidR="007A0274" w:rsidRPr="00133008" w:rsidRDefault="007A0274" w:rsidP="007A0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3008" w:rsidRPr="009912C1" w:rsidRDefault="00133008" w:rsidP="007A02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4. Основные мероприятия муниципальной программы</w:t>
      </w:r>
    </w:p>
    <w:p w:rsidR="00133008" w:rsidRPr="009912C1" w:rsidRDefault="00133008" w:rsidP="009912C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Основные мероприятия отражены в приложении 2 к настоящей муниципальной программе.</w:t>
      </w:r>
    </w:p>
    <w:p w:rsidR="00133008" w:rsidRPr="009912C1" w:rsidRDefault="00133008" w:rsidP="007A0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5. Ресурсное обеспечение муниципальной программы</w:t>
      </w:r>
    </w:p>
    <w:p w:rsidR="007A0274" w:rsidRPr="00133008" w:rsidRDefault="007A0274" w:rsidP="007A0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008" w:rsidRPr="009912C1" w:rsidRDefault="00133008" w:rsidP="00991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Ресурсное обеспечение отражено в приложении 3 к на</w:t>
      </w:r>
      <w:r w:rsidR="009912C1">
        <w:rPr>
          <w:rFonts w:ascii="Times New Roman" w:hAnsi="Times New Roman" w:cs="Times New Roman"/>
          <w:sz w:val="28"/>
          <w:szCs w:val="28"/>
        </w:rPr>
        <w:t>стоящей муниципальной программе</w:t>
      </w:r>
      <w:r w:rsidRPr="009912C1">
        <w:rPr>
          <w:rFonts w:ascii="Times New Roman" w:hAnsi="Times New Roman" w:cs="Times New Roman"/>
          <w:sz w:val="28"/>
          <w:szCs w:val="28"/>
        </w:rPr>
        <w:t xml:space="preserve"> и задачи, важнейшие целевые индикаторы муниципальной программы.</w:t>
      </w:r>
    </w:p>
    <w:p w:rsidR="007A0274" w:rsidRDefault="007A0274" w:rsidP="007A02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0274" w:rsidRPr="009912C1" w:rsidRDefault="007A0274" w:rsidP="007A027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912C1">
        <w:rPr>
          <w:rFonts w:ascii="Times New Roman" w:hAnsi="Times New Roman" w:cs="Times New Roman"/>
          <w:b w:val="0"/>
          <w:sz w:val="28"/>
          <w:szCs w:val="28"/>
        </w:rPr>
        <w:t>6. Система контроля за реализацией муниципальной программы</w:t>
      </w:r>
    </w:p>
    <w:p w:rsidR="007A0274" w:rsidRPr="007A0274" w:rsidRDefault="007A0274" w:rsidP="007A02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0274" w:rsidRPr="009912C1" w:rsidRDefault="007A0274" w:rsidP="007A02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12C1"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руководство и контроль за ходом реализации Программы осуществляет администрация города Искитима Новосибирской области (далее-Заказчик). Формы и методы управления реализацией Программы определяются Заказчиком. Ответственным исполнителем за реализацию Программы является МКУ УОиМП (далее - разработчик).</w:t>
      </w:r>
    </w:p>
    <w:p w:rsidR="007A0274" w:rsidRPr="009912C1" w:rsidRDefault="007A0274" w:rsidP="007A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 xml:space="preserve">Контроль за ходом и исполнением Программы осуществляется в соответствии с разделом VIII Порядка принятия решений о разработке муниципальных программ города Искитима Новосибирской области, их формирования и реализации, </w:t>
      </w:r>
      <w:r w:rsidRPr="009912C1">
        <w:rPr>
          <w:rFonts w:ascii="Times New Roman" w:hAnsi="Times New Roman" w:cs="Times New Roman"/>
          <w:sz w:val="28"/>
          <w:szCs w:val="28"/>
        </w:rPr>
        <w:lastRenderedPageBreak/>
        <w:t>утвержденного постановлением администрации города Искитима Новосибирской области от 13.04.2018 № 534 (далее - Порядок).</w:t>
      </w:r>
    </w:p>
    <w:p w:rsidR="007A0274" w:rsidRPr="009912C1" w:rsidRDefault="007A0274" w:rsidP="007A0274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12C1">
        <w:rPr>
          <w:sz w:val="28"/>
          <w:szCs w:val="28"/>
          <w:shd w:val="clear" w:color="auto" w:fill="FFFFFF"/>
        </w:rPr>
        <w:t>Разработчик</w:t>
      </w:r>
      <w:r w:rsidRPr="009912C1">
        <w:rPr>
          <w:sz w:val="28"/>
          <w:szCs w:val="28"/>
        </w:rPr>
        <w:t xml:space="preserve"> представляет в управление экономического развития администрации города Искитима:</w:t>
      </w:r>
    </w:p>
    <w:p w:rsidR="007A0274" w:rsidRPr="009912C1" w:rsidRDefault="007A0274" w:rsidP="007A0274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12C1">
        <w:rPr>
          <w:sz w:val="28"/>
          <w:szCs w:val="28"/>
        </w:rPr>
        <w:t>-ежеквартально, в срок до 10-го числа месяца, следующего за отчетным, информацию о ходе реализации муниципальной программы согласно приложению 6 к Порядку.</w:t>
      </w:r>
    </w:p>
    <w:p w:rsidR="007A0274" w:rsidRPr="009912C1" w:rsidRDefault="007A0274" w:rsidP="007A0274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12C1">
        <w:rPr>
          <w:sz w:val="28"/>
          <w:szCs w:val="28"/>
        </w:rPr>
        <w:t>-ежегодно, в срок до 20-го февраля года, следующего за отчетным, отчет о выполнении муниципальной программы за период с начала ее реализации согласно форме 1 приложения 7 к Порядку и результаты оценки эффективности реализации муниципальной программы согласно форме 2 приложения 7 к Порядку с приведением расчетов и приложением пояснительной записки, содержащей сведения о фактических значениях целевых показателей, качественных и количественных результатах выполнения мероприятий муниципальной программы, анализ эффективности использования бюджетных средств, а также анализ возникающих проблем и предложений по их устранению.</w:t>
      </w:r>
    </w:p>
    <w:p w:rsidR="007A0274" w:rsidRPr="009912C1" w:rsidRDefault="007A0274" w:rsidP="007A0274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12C1">
        <w:rPr>
          <w:sz w:val="28"/>
          <w:szCs w:val="28"/>
        </w:rPr>
        <w:t>Расчет оценки эффективности реализации Программы производится в соответствии с Порядком проведения оценки эффективности реализации муниципальных программ города Искитима Новосибирской области, утвержденным постановлением администрации г. Искитима Новосибирской области от 13.04.2018 № 534.</w:t>
      </w:r>
    </w:p>
    <w:p w:rsidR="007A0274" w:rsidRPr="009912C1" w:rsidRDefault="007A0274" w:rsidP="007A027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12C1">
        <w:rPr>
          <w:rFonts w:ascii="Times New Roman" w:hAnsi="Times New Roman" w:cs="Times New Roman"/>
          <w:sz w:val="28"/>
          <w:szCs w:val="28"/>
        </w:rPr>
        <w:t>Планы мероприятий, реализуемых в рамках данной Программы, утверждаются исполнителями ежегодно и размещаются на официальном сайте МКУ УОиМП http://uoiskitim.ru/.</w:t>
      </w:r>
    </w:p>
    <w:p w:rsidR="00133008" w:rsidRDefault="00133008" w:rsidP="001B5C7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AD55C2" w:rsidRDefault="00AD55C2" w:rsidP="001B5C73">
      <w:pPr>
        <w:framePr w:w="9916" w:wrap="auto" w:hAnchor="text"/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  <w:sectPr w:rsidR="00AD55C2" w:rsidSect="001B5C73">
          <w:footerReference w:type="default" r:id="rId10"/>
          <w:footerReference w:type="first" r:id="rId11"/>
          <w:pgSz w:w="11906" w:h="16838"/>
          <w:pgMar w:top="851" w:right="849" w:bottom="709" w:left="851" w:header="709" w:footer="176" w:gutter="0"/>
          <w:cols w:space="720"/>
          <w:titlePg/>
          <w:docGrid w:linePitch="299"/>
        </w:sectPr>
      </w:pPr>
    </w:p>
    <w:p w:rsidR="00E6173B" w:rsidRDefault="00E6173B" w:rsidP="00AD55C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6173B" w:rsidRDefault="00E6173B" w:rsidP="001330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33008" w:rsidRPr="00133008" w:rsidRDefault="00AD55C2" w:rsidP="001330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133008" w:rsidRPr="00133008">
        <w:rPr>
          <w:rFonts w:ascii="Times New Roman" w:eastAsia="Times New Roman" w:hAnsi="Times New Roman" w:cs="Times New Roman"/>
          <w:sz w:val="24"/>
          <w:szCs w:val="24"/>
        </w:rPr>
        <w:t>риложение 1</w:t>
      </w:r>
    </w:p>
    <w:p w:rsidR="00133008" w:rsidRPr="00133008" w:rsidRDefault="00133008" w:rsidP="001330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008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133008" w:rsidRPr="00133008" w:rsidRDefault="004A30AC" w:rsidP="001330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27633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r w:rsidR="00C2642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="00133008" w:rsidRPr="00133008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</w:p>
    <w:p w:rsidR="00133008" w:rsidRPr="00133008" w:rsidRDefault="00133008" w:rsidP="001330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008">
        <w:rPr>
          <w:rFonts w:ascii="Times New Roman" w:eastAsia="Times New Roman" w:hAnsi="Times New Roman" w:cs="Times New Roman"/>
          <w:sz w:val="24"/>
          <w:szCs w:val="24"/>
        </w:rPr>
        <w:t>города Искитима Новосибирской</w:t>
      </w:r>
    </w:p>
    <w:p w:rsidR="00133008" w:rsidRPr="00133008" w:rsidRDefault="00BA6D4E" w:rsidP="001330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области»</w:t>
      </w:r>
    </w:p>
    <w:p w:rsidR="00133008" w:rsidRPr="00133008" w:rsidRDefault="00133008" w:rsidP="0013300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3008" w:rsidRPr="009912C1" w:rsidRDefault="00133008" w:rsidP="001330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P257"/>
      <w:bookmarkEnd w:id="1"/>
      <w:r w:rsidRPr="009912C1">
        <w:rPr>
          <w:rFonts w:ascii="Times New Roman" w:eastAsia="Times New Roman" w:hAnsi="Times New Roman" w:cs="Times New Roman"/>
          <w:sz w:val="28"/>
          <w:szCs w:val="28"/>
        </w:rPr>
        <w:t>Цели, задачи и целевые индикаторы</w:t>
      </w:r>
    </w:p>
    <w:p w:rsidR="00133008" w:rsidRPr="009912C1" w:rsidRDefault="00133008" w:rsidP="001330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муниципал</w:t>
      </w:r>
      <w:r w:rsidR="00BA6D4E" w:rsidRPr="009912C1">
        <w:rPr>
          <w:rFonts w:ascii="Times New Roman" w:eastAsia="Times New Roman" w:hAnsi="Times New Roman" w:cs="Times New Roman"/>
          <w:sz w:val="28"/>
          <w:szCs w:val="28"/>
        </w:rPr>
        <w:t>ьной программы «</w:t>
      </w:r>
      <w:r w:rsidR="00E6173B" w:rsidRPr="009912C1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304BAE" w:rsidRPr="009912C1">
        <w:rPr>
          <w:rFonts w:ascii="Times New Roman" w:eastAsia="Times New Roman" w:hAnsi="Times New Roman" w:cs="Times New Roman"/>
          <w:sz w:val="28"/>
          <w:szCs w:val="28"/>
        </w:rPr>
        <w:t xml:space="preserve"> системы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образования города</w:t>
      </w:r>
    </w:p>
    <w:p w:rsidR="00C243C9" w:rsidRDefault="00133008" w:rsidP="001330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Искити</w:t>
      </w:r>
      <w:r w:rsidR="00BA6D4E" w:rsidRPr="009912C1">
        <w:rPr>
          <w:rFonts w:ascii="Times New Roman" w:eastAsia="Times New Roman" w:hAnsi="Times New Roman" w:cs="Times New Roman"/>
          <w:sz w:val="28"/>
          <w:szCs w:val="28"/>
        </w:rPr>
        <w:t>ма Новосибирской области»</w:t>
      </w:r>
    </w:p>
    <w:p w:rsidR="009912C1" w:rsidRPr="009912C1" w:rsidRDefault="009912C1" w:rsidP="001330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15494" w:type="dxa"/>
        <w:tblLook w:val="0600" w:firstRow="0" w:lastRow="0" w:firstColumn="0" w:lastColumn="0" w:noHBand="1" w:noVBand="1"/>
      </w:tblPr>
      <w:tblGrid>
        <w:gridCol w:w="2987"/>
        <w:gridCol w:w="3851"/>
        <w:gridCol w:w="1471"/>
        <w:gridCol w:w="1353"/>
        <w:gridCol w:w="1409"/>
        <w:gridCol w:w="1409"/>
        <w:gridCol w:w="1315"/>
        <w:gridCol w:w="1699"/>
      </w:tblGrid>
      <w:tr w:rsidR="003A2434" w:rsidRPr="009912C1" w:rsidTr="003A2434">
        <w:trPr>
          <w:trHeight w:val="276"/>
          <w:tblHeader/>
        </w:trPr>
        <w:tc>
          <w:tcPr>
            <w:tcW w:w="3000" w:type="dxa"/>
            <w:vMerge w:val="restart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Цель/задачи, требующие решения для достижения цели</w:t>
            </w:r>
          </w:p>
        </w:tc>
        <w:tc>
          <w:tcPr>
            <w:tcW w:w="3911" w:type="dxa"/>
            <w:vMerge w:val="restart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401" w:type="dxa"/>
            <w:vMerge w:val="restart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5631" w:type="dxa"/>
            <w:gridSpan w:val="4"/>
            <w:tcBorders>
              <w:right w:val="single" w:sz="4" w:space="0" w:color="auto"/>
            </w:tcBorders>
          </w:tcPr>
          <w:p w:rsidR="003A2434" w:rsidRPr="009912C1" w:rsidRDefault="003A2434" w:rsidP="00F00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1551" w:type="dxa"/>
            <w:vMerge w:val="restart"/>
            <w:tcBorders>
              <w:right w:val="single" w:sz="4" w:space="0" w:color="auto"/>
            </w:tcBorders>
          </w:tcPr>
          <w:p w:rsidR="003A2434" w:rsidRPr="009912C1" w:rsidRDefault="003A2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A2434" w:rsidRPr="009912C1" w:rsidTr="003A2434">
        <w:trPr>
          <w:trHeight w:val="276"/>
          <w:tblHeader/>
        </w:trPr>
        <w:tc>
          <w:tcPr>
            <w:tcW w:w="3000" w:type="dxa"/>
            <w:vMerge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Merge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1" w:type="dxa"/>
            <w:gridSpan w:val="4"/>
            <w:tcBorders>
              <w:right w:val="single" w:sz="4" w:space="0" w:color="auto"/>
            </w:tcBorders>
          </w:tcPr>
          <w:p w:rsidR="003A2434" w:rsidRPr="009912C1" w:rsidRDefault="003A2434" w:rsidP="00F00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A2434" w:rsidRPr="009912C1" w:rsidRDefault="003A2434">
            <w:pPr>
              <w:rPr>
                <w:sz w:val="28"/>
                <w:szCs w:val="28"/>
              </w:rPr>
            </w:pPr>
          </w:p>
        </w:tc>
      </w:tr>
      <w:tr w:rsidR="003A2434" w:rsidRPr="009912C1" w:rsidTr="003A2434">
        <w:trPr>
          <w:tblHeader/>
        </w:trPr>
        <w:tc>
          <w:tcPr>
            <w:tcW w:w="3000" w:type="dxa"/>
            <w:vMerge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Merge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41" w:type="dxa"/>
            <w:tcBorders>
              <w:top w:val="single" w:sz="4" w:space="0" w:color="auto"/>
            </w:tcBorders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1" w:type="dxa"/>
            <w:vMerge/>
            <w:tcBorders>
              <w:right w:val="single" w:sz="4" w:space="0" w:color="auto"/>
            </w:tcBorders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rPr>
          <w:tblHeader/>
        </w:trPr>
        <w:tc>
          <w:tcPr>
            <w:tcW w:w="3000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1" w:type="dxa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0" w:type="dxa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1" w:type="dxa"/>
          </w:tcPr>
          <w:p w:rsidR="003A2434" w:rsidRPr="009912C1" w:rsidRDefault="003A2434" w:rsidP="007A76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DB12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Цель.</w:t>
            </w:r>
          </w:p>
          <w:p w:rsidR="003A2434" w:rsidRPr="009912C1" w:rsidRDefault="003A2434" w:rsidP="00DB1212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эффективности управления и функционирования системы образования города Искитима Новосибирской области для обеспечения доступности качественного образования, соответствующего современным требованиям и перспективным задачам социально-экономического развития, посредством создания открытой, технологичной, конвергентной образовательной среды.</w:t>
            </w: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497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1. Стратегическая линия «Образование. Качество»</w:t>
            </w: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497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304BAE" w:rsidRPr="009912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«Знание»</w:t>
            </w: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663A6A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числа обучающихся по дополнительным образовательным программам технической и естественнонаучной направленности в рамках реализации проекта «Успех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каждого ребенка»</w:t>
            </w: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1.Количество программ дополнительного образования технической направленности реализуемых в образовательных организациях города</w:t>
            </w:r>
          </w:p>
        </w:tc>
        <w:tc>
          <w:tcPr>
            <w:tcW w:w="1401" w:type="dxa"/>
          </w:tcPr>
          <w:p w:rsidR="003A2434" w:rsidRPr="009912C1" w:rsidRDefault="003A2434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390" w:type="dxa"/>
          </w:tcPr>
          <w:p w:rsidR="002A1DF7" w:rsidRPr="009912C1" w:rsidRDefault="002A1DF7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1DF7" w:rsidRPr="009912C1" w:rsidRDefault="002A1DF7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1" w:type="dxa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663A6A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2.Количество программ дополнительного образования естественнонаучной направленности, реализуемых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образовательных организациях города</w:t>
            </w:r>
          </w:p>
        </w:tc>
        <w:tc>
          <w:tcPr>
            <w:tcW w:w="1401" w:type="dxa"/>
          </w:tcPr>
          <w:p w:rsidR="003A2434" w:rsidRPr="009912C1" w:rsidRDefault="003A2434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390" w:type="dxa"/>
          </w:tcPr>
          <w:p w:rsidR="002A1DF7" w:rsidRPr="009912C1" w:rsidRDefault="002A1DF7" w:rsidP="002A1DF7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1DF7" w:rsidRPr="009912C1" w:rsidRDefault="002A1DF7" w:rsidP="002A1DF7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A1DF7" w:rsidP="002A1DF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2443C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1" w:type="dxa"/>
          </w:tcPr>
          <w:p w:rsidR="003A2434" w:rsidRPr="009912C1" w:rsidRDefault="003A2434" w:rsidP="0072443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663A6A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Открытие стационарного технопарка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3.Количество ОО, заключивших договоры сетевого взаимодействия с детским технопарком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390" w:type="dxa"/>
          </w:tcPr>
          <w:p w:rsidR="00690EA3" w:rsidRPr="009912C1" w:rsidRDefault="00690EA3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0EA3" w:rsidRPr="009912C1" w:rsidRDefault="00690EA3" w:rsidP="00690EA3">
            <w:pPr>
              <w:rPr>
                <w:sz w:val="28"/>
                <w:szCs w:val="28"/>
              </w:rPr>
            </w:pPr>
          </w:p>
          <w:p w:rsidR="003A2434" w:rsidRPr="009912C1" w:rsidRDefault="00690EA3" w:rsidP="00690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1" w:type="dxa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663A6A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4.Количество обучающихся по образовательным программам, реализуемым на базе детского технопарка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390" w:type="dxa"/>
          </w:tcPr>
          <w:p w:rsidR="003A2434" w:rsidRPr="009912C1" w:rsidRDefault="00690EA3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551" w:type="dxa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5C6689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ОО в региональных проектах (конкурсах) на открытие специализированных классов</w:t>
            </w: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5.Количество ОО, прошедших конкурсный отбор на открытие специализированных классов</w:t>
            </w:r>
          </w:p>
        </w:tc>
        <w:tc>
          <w:tcPr>
            <w:tcW w:w="140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390" w:type="dxa"/>
          </w:tcPr>
          <w:p w:rsidR="002A1DF7" w:rsidRPr="009912C1" w:rsidRDefault="002A1DF7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1DF7" w:rsidRPr="009912C1" w:rsidRDefault="002A1DF7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1" w:type="dxa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5C6689">
            <w:pPr>
              <w:ind w:right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предметных каникулярных школ </w:t>
            </w:r>
          </w:p>
        </w:tc>
        <w:tc>
          <w:tcPr>
            <w:tcW w:w="3911" w:type="dxa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6.Доля обучающихся, участвовавших в каникулярных школах, сдавших ЕГЭ с результатом ТБ2 и выше</w:t>
            </w:r>
          </w:p>
        </w:tc>
        <w:tc>
          <w:tcPr>
            <w:tcW w:w="1401" w:type="dxa"/>
          </w:tcPr>
          <w:p w:rsidR="003A2434" w:rsidRPr="009912C1" w:rsidRDefault="00457728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2A1DF7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1551" w:type="dxa"/>
          </w:tcPr>
          <w:p w:rsidR="003A2434" w:rsidRPr="009912C1" w:rsidRDefault="003A2434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04BAE" w:rsidP="00A574EF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Проект «Педагог»</w:t>
            </w: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897AF1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комплекса мероприятий методического проекта «Педагог».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7.Количество выпускников школ, заключивших договора о целевом обучении в НГПУ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</w:tcPr>
          <w:p w:rsidR="003A2434" w:rsidRPr="009912C1" w:rsidRDefault="003A2434" w:rsidP="00761E47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8.Количество договоров,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заключенных ОО  в рамках участия в общественной программе «Учитель для России»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</w:tcPr>
          <w:p w:rsidR="003A2434" w:rsidRPr="009912C1" w:rsidRDefault="003A2434" w:rsidP="00761E47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9.Доля молодых педагогов, для которых организованно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менторство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наставничество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</w:tcPr>
          <w:p w:rsidR="003A2434" w:rsidRPr="009912C1" w:rsidRDefault="003A2434" w:rsidP="00761E47">
            <w:pPr>
              <w:pStyle w:val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10.Доля молодых педагогов, которым оказаны меры социальной поддержки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5F1136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Повышение профессиональной квалификации управленческих команд ОО в рамках педагогического нон-стопа «Один день с эффективным руководителем» 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42765B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11.Доля руководителей ОО, повысивших квалификационную категорию 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42765B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366CD1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12.Доля управленческих команд ОО, прошедших повышение квалификации</w:t>
            </w:r>
          </w:p>
        </w:tc>
        <w:tc>
          <w:tcPr>
            <w:tcW w:w="1401" w:type="dxa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3F33D7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42765B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профессиональной квалификации методистов МКУ «УО и МП» в соответствии с современными требованиями</w:t>
            </w:r>
          </w:p>
          <w:p w:rsidR="003A2434" w:rsidRPr="009912C1" w:rsidRDefault="003A2434" w:rsidP="0042765B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3A2434" w:rsidP="0042765B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3A2434" w:rsidP="0042765B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42765B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13.Доля сотрудников МКУ «УО и МП», повысивших квалификацию в соответствии с современными требованиями </w:t>
            </w:r>
          </w:p>
        </w:tc>
        <w:tc>
          <w:tcPr>
            <w:tcW w:w="1401" w:type="dxa"/>
          </w:tcPr>
          <w:p w:rsidR="003A2434" w:rsidRPr="009912C1" w:rsidRDefault="003A2434" w:rsidP="005C6689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2A1DF7" w:rsidRPr="009912C1" w:rsidRDefault="002A1DF7" w:rsidP="002859C2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1DF7" w:rsidRPr="009912C1" w:rsidRDefault="002A1DF7" w:rsidP="002859C2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1DF7" w:rsidRPr="009912C1" w:rsidRDefault="002A1DF7" w:rsidP="002859C2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A1DF7" w:rsidRPr="009912C1" w:rsidRDefault="002A1DF7" w:rsidP="002859C2">
            <w:pPr>
              <w:pStyle w:val="10"/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2A1DF7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5C6689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5C6689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5C6689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5C6689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FA410F">
            <w:pPr>
              <w:pStyle w:val="10"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 Стратегическая линия «Воспитание. Поддержка. Развитие»</w:t>
            </w: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FA410F">
            <w:pPr>
              <w:pStyle w:val="10"/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  <w:r w:rsidR="00304BAE"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Pr="009912C1">
              <w:rPr>
                <w:rFonts w:ascii="Times New Roman" w:hAnsi="Times New Roman" w:cs="Times New Roman"/>
                <w:iCs/>
                <w:sz w:val="28"/>
                <w:szCs w:val="28"/>
              </w:rPr>
              <w:t>«Наше будущее»</w:t>
            </w: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E13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мероприятий военно-патриотической направленности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14.Доля обучающихся, вовлеченных в мероприятия военно-патриотической направленности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690EA3" w:rsidRPr="009912C1" w:rsidRDefault="00690EA3" w:rsidP="00690E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690EA3" w:rsidP="002A1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13B50">
            <w:pPr>
              <w:pStyle w:val="Default"/>
              <w:rPr>
                <w:sz w:val="28"/>
                <w:szCs w:val="28"/>
              </w:rPr>
            </w:pPr>
            <w:r w:rsidRPr="009912C1">
              <w:rPr>
                <w:sz w:val="28"/>
                <w:szCs w:val="28"/>
              </w:rPr>
              <w:t>Реализация детских инициатив в соответствии с проектами национального проекта «Образование»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15.Доля обучающихся, вовлеченных в Российское движение школьников, движение «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Юнармия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13B5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16.Доля обучающихся, вовлеченных в волонтерское и добровольческое движение</w:t>
            </w:r>
          </w:p>
        </w:tc>
        <w:tc>
          <w:tcPr>
            <w:tcW w:w="1401" w:type="dxa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13B5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13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17.Доля обучающихся, вовлеченных в реализацию проектов «Билет в будущее», «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муниципального проекта «Школа классного руководителя» («ШКР»)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18.Доля классных руководителей, участвующих в мероприятиях проекта «Школа классных руководителей»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квалификации классных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руководителей образовательных организаций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19.Доля классных руководителей, прошедших курсы повышения квалификации по 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направлению «воспитание»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1A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Реализация муниципального конкурса «Самый классный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20.Доля классных руководителей, принявших участие в конкурсе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«Самый классный </w:t>
            </w:r>
            <w:proofErr w:type="spellStart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</w:t>
            </w:r>
            <w:proofErr w:type="spellEnd"/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1A7F9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1" w:type="dxa"/>
          </w:tcPr>
          <w:p w:rsidR="003A2434" w:rsidRPr="009912C1" w:rsidRDefault="003A2434" w:rsidP="001A7F9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региональном конкурсе «Семья-школа-социум»</w:t>
            </w:r>
          </w:p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663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21.Доля ОО, участвующих в региональном  конкурсе «Семья-школа-социум»</w:t>
            </w:r>
          </w:p>
        </w:tc>
        <w:tc>
          <w:tcPr>
            <w:tcW w:w="140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A2434" w:rsidRPr="009912C1" w:rsidRDefault="002859C2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1" w:type="dxa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3C50B0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Проект «Родительская академия»</w:t>
            </w: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C40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Организация работы муниципального клуба молодых семей</w:t>
            </w:r>
          </w:p>
        </w:tc>
        <w:tc>
          <w:tcPr>
            <w:tcW w:w="3911" w:type="dxa"/>
          </w:tcPr>
          <w:p w:rsidR="003A2434" w:rsidRPr="009912C1" w:rsidRDefault="003A2434" w:rsidP="00C2642D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22.Доля дошкольных образовательных организаций, участвующих в мероприятиях </w:t>
            </w: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клуба молодых семей</w:t>
            </w:r>
          </w:p>
        </w:tc>
        <w:tc>
          <w:tcPr>
            <w:tcW w:w="1401" w:type="dxa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685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263B42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23.Доля родителей (законных представителей), участвующих в мероприятиях клуба молодых семей</w:t>
            </w:r>
          </w:p>
        </w:tc>
        <w:tc>
          <w:tcPr>
            <w:tcW w:w="1401" w:type="dxa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</w:t>
            </w:r>
          </w:p>
        </w:tc>
        <w:tc>
          <w:tcPr>
            <w:tcW w:w="1551" w:type="dxa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685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консультационных центров на базе ОО</w:t>
            </w:r>
          </w:p>
        </w:tc>
        <w:tc>
          <w:tcPr>
            <w:tcW w:w="3911" w:type="dxa"/>
          </w:tcPr>
          <w:p w:rsidR="003A2434" w:rsidRPr="009912C1" w:rsidRDefault="003A2434" w:rsidP="000223AD">
            <w:pPr>
              <w:pStyle w:val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24.Количество оказанных услуг психолого-педагогической консультативной помощи родителям (законным представителям)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образовательными организациями</w:t>
            </w:r>
          </w:p>
        </w:tc>
        <w:tc>
          <w:tcPr>
            <w:tcW w:w="1401" w:type="dxa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390" w:type="dxa"/>
          </w:tcPr>
          <w:p w:rsidR="00FC0B60" w:rsidRPr="009912C1" w:rsidRDefault="00FC0B60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0B60" w:rsidRPr="009912C1" w:rsidRDefault="00FC0B60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3421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6265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8740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11215</w:t>
            </w:r>
          </w:p>
        </w:tc>
        <w:tc>
          <w:tcPr>
            <w:tcW w:w="1551" w:type="dxa"/>
          </w:tcPr>
          <w:p w:rsidR="003A2434" w:rsidRPr="009912C1" w:rsidRDefault="003A2434" w:rsidP="006853AC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DC470C">
            <w:pPr>
              <w:pStyle w:val="10"/>
              <w:tabs>
                <w:tab w:val="left" w:pos="426"/>
              </w:tabs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Стратегическая линия «Здоровье. Безопасность. Школьный климат»</w:t>
            </w: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DC470C">
            <w:pPr>
              <w:pStyle w:val="10"/>
              <w:tabs>
                <w:tab w:val="left" w:pos="567"/>
              </w:tabs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3.1. Проект </w:t>
            </w:r>
            <w:r w:rsidRPr="009912C1">
              <w:rPr>
                <w:rFonts w:ascii="Times New Roman" w:hAnsi="Times New Roman" w:cs="Times New Roman"/>
                <w:iCs/>
                <w:sz w:val="28"/>
                <w:szCs w:val="28"/>
              </w:rPr>
              <w:t>«Культурный код»</w:t>
            </w:r>
          </w:p>
        </w:tc>
      </w:tr>
      <w:tr w:rsidR="003A2434" w:rsidRPr="009912C1" w:rsidTr="00721155">
        <w:tc>
          <w:tcPr>
            <w:tcW w:w="3000" w:type="dxa"/>
            <w:vMerge w:val="restart"/>
            <w:tcBorders>
              <w:right w:val="single" w:sz="4" w:space="0" w:color="auto"/>
            </w:tcBorders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«Пушкинская карта»</w:t>
            </w:r>
          </w:p>
          <w:p w:rsidR="00721155" w:rsidRPr="009912C1" w:rsidRDefault="00721155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34" w:rsidRPr="009912C1" w:rsidRDefault="003A2434" w:rsidP="00DB1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25.Доля обучающихся старше 14 лет, оформивших «Пушкинскую карту»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3A2434" w:rsidRPr="009912C1" w:rsidRDefault="002859C2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1" w:type="dxa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26.Доля обучающихся, воспользовавшихся «Пушкинской картой»</w:t>
            </w:r>
          </w:p>
        </w:tc>
        <w:tc>
          <w:tcPr>
            <w:tcW w:w="1401" w:type="dxa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1" w:type="dxa"/>
          </w:tcPr>
          <w:p w:rsidR="003A2434" w:rsidRPr="009912C1" w:rsidRDefault="003A2434" w:rsidP="00F823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«Музейная школа»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27.Доля ОО, в которых работает школьный музей</w:t>
            </w:r>
          </w:p>
        </w:tc>
        <w:tc>
          <w:tcPr>
            <w:tcW w:w="1401" w:type="dxa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3A2434" w:rsidRPr="009912C1" w:rsidRDefault="002859C2" w:rsidP="00FC0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551" w:type="dxa"/>
          </w:tcPr>
          <w:p w:rsidR="003A2434" w:rsidRPr="009912C1" w:rsidRDefault="003A2434" w:rsidP="00F82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Реализация проекта «Школьный театр»</w:t>
            </w:r>
          </w:p>
        </w:tc>
        <w:tc>
          <w:tcPr>
            <w:tcW w:w="3911" w:type="dxa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28.Доля ОО, реализующих программы дополнительного образования «Школьный театр»</w:t>
            </w:r>
          </w:p>
        </w:tc>
        <w:tc>
          <w:tcPr>
            <w:tcW w:w="1401" w:type="dxa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2859C2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3A2434" w:rsidRPr="009912C1" w:rsidRDefault="003A2434" w:rsidP="00033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29.Доля обучающихся, включенных в реализацию проекта «Школьный театр»</w:t>
            </w:r>
          </w:p>
        </w:tc>
        <w:tc>
          <w:tcPr>
            <w:tcW w:w="1401" w:type="dxa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1" w:type="dxa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15494" w:type="dxa"/>
            <w:gridSpan w:val="8"/>
          </w:tcPr>
          <w:p w:rsidR="003A2434" w:rsidRPr="009912C1" w:rsidRDefault="003A2434" w:rsidP="00663A6A">
            <w:pPr>
              <w:pStyle w:val="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Проект «Территория здоровья».</w:t>
            </w: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Создание школьных спортивных клубов</w:t>
            </w: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30.Доля ОО, в которых организована работа Школьных Спортивных Клубов (ШСК)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31.Доля ШСК, участвующих в Президентских играх, Президентских состязаниях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Всероссийского физкультурно-спортивного комплекса ГТО</w:t>
            </w: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32.Доля обучающихся,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выполнивших нормативы ГТО от общей численности обучающихся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33.Доля работников ОО, выполнивших нормативы ГТО от общей численности работников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34.Доля обучающихся и воспитанников, систематически посещающих занятия физкультурно-спортивной направленности в рамках дополнительного образования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летней оздоровительной кампании</w:t>
            </w:r>
          </w:p>
        </w:tc>
        <w:tc>
          <w:tcPr>
            <w:tcW w:w="3911" w:type="dxa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35.Доля обучающихся и воспитанников, охваченных летней оздоровительной кампанией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3A2434" w:rsidRPr="009912C1" w:rsidRDefault="00564724" w:rsidP="00FC0B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E03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36.Доля обучающихся и воспитанников, находящихся в сложной жизненной ситуации, охваченных летней оздоровительной кампанией</w:t>
            </w:r>
          </w:p>
        </w:tc>
        <w:tc>
          <w:tcPr>
            <w:tcW w:w="140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B60" w:rsidRPr="009912C1" w:rsidRDefault="00FC0B60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51" w:type="dxa"/>
          </w:tcPr>
          <w:p w:rsidR="003A2434" w:rsidRPr="009912C1" w:rsidRDefault="003A2434" w:rsidP="00E038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 w:val="restart"/>
            <w:vAlign w:val="center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организаций предоставления качественного и сбалансированного 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питания обучающимся </w:t>
            </w: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37.Доля обучающихся, охваченных горячим питанием в ОО</w:t>
            </w:r>
          </w:p>
        </w:tc>
        <w:tc>
          <w:tcPr>
            <w:tcW w:w="1401" w:type="dxa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3A2434" w:rsidRPr="009912C1" w:rsidRDefault="0056472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51" w:type="dxa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434" w:rsidRPr="009912C1" w:rsidTr="003A2434">
        <w:tc>
          <w:tcPr>
            <w:tcW w:w="3000" w:type="dxa"/>
            <w:vMerge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3A2434" w:rsidRPr="009912C1" w:rsidRDefault="003A2434" w:rsidP="00EF39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38.Удовлетворенность качеством питания в ОО</w:t>
            </w:r>
          </w:p>
        </w:tc>
        <w:tc>
          <w:tcPr>
            <w:tcW w:w="1401" w:type="dxa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90" w:type="dxa"/>
          </w:tcPr>
          <w:p w:rsidR="00FC0B60" w:rsidRPr="009912C1" w:rsidRDefault="00FC0B60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2434" w:rsidRPr="009912C1" w:rsidRDefault="0056472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50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41" w:type="dxa"/>
            <w:vAlign w:val="center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1" w:type="dxa"/>
          </w:tcPr>
          <w:p w:rsidR="003A2434" w:rsidRPr="009912C1" w:rsidRDefault="003A2434" w:rsidP="00EF39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73B" w:rsidRDefault="00E6173B" w:rsidP="00761E4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E6173B" w:rsidSect="004970C2">
          <w:pgSz w:w="16838" w:h="11906" w:orient="landscape"/>
          <w:pgMar w:top="567" w:right="709" w:bottom="851" w:left="851" w:header="709" w:footer="176" w:gutter="0"/>
          <w:cols w:space="720"/>
          <w:titlePg/>
          <w:docGrid w:linePitch="299"/>
        </w:sectPr>
      </w:pPr>
    </w:p>
    <w:p w:rsidR="00DD3810" w:rsidRDefault="00DD3810" w:rsidP="00761E4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D3810" w:rsidRPr="00DD3810" w:rsidRDefault="00DD3810" w:rsidP="00DD381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D3810"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DD3810" w:rsidRPr="00DD3810" w:rsidRDefault="00DD3810" w:rsidP="00DD38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810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DD3810" w:rsidRPr="00DD3810" w:rsidRDefault="00BA6D4E" w:rsidP="00DD38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4104BD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r w:rsidR="00DD3810" w:rsidRPr="00DD38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CD1">
        <w:rPr>
          <w:rFonts w:ascii="Times New Roman" w:eastAsia="Times New Roman" w:hAnsi="Times New Roman" w:cs="Times New Roman"/>
          <w:sz w:val="24"/>
          <w:szCs w:val="24"/>
        </w:rPr>
        <w:t xml:space="preserve">системы </w:t>
      </w:r>
      <w:r w:rsidR="00DD3810" w:rsidRPr="00DD381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p w:rsidR="00DD3810" w:rsidRPr="00DD3810" w:rsidRDefault="00DD3810" w:rsidP="00DD38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3810">
        <w:rPr>
          <w:rFonts w:ascii="Times New Roman" w:eastAsia="Times New Roman" w:hAnsi="Times New Roman" w:cs="Times New Roman"/>
          <w:sz w:val="24"/>
          <w:szCs w:val="24"/>
        </w:rPr>
        <w:t>города Искитима Новосибирской</w:t>
      </w:r>
    </w:p>
    <w:p w:rsidR="00DD3810" w:rsidRPr="00DD3810" w:rsidRDefault="00BA6D4E" w:rsidP="00DD38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области»</w:t>
      </w:r>
    </w:p>
    <w:p w:rsidR="00DD3810" w:rsidRPr="00DD3810" w:rsidRDefault="00DD3810" w:rsidP="00DD381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810" w:rsidRPr="009912C1" w:rsidRDefault="00DD3810" w:rsidP="009D7E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38"/>
      <w:bookmarkEnd w:id="2"/>
      <w:r w:rsidRPr="009912C1">
        <w:rPr>
          <w:rFonts w:ascii="Times New Roman" w:eastAsia="Times New Roman" w:hAnsi="Times New Roman" w:cs="Times New Roman"/>
          <w:sz w:val="28"/>
          <w:szCs w:val="28"/>
        </w:rPr>
        <w:t>Основные мероприятия муниципальной программы</w:t>
      </w:r>
    </w:p>
    <w:p w:rsidR="00DD3810" w:rsidRPr="009912C1" w:rsidRDefault="00DD3810" w:rsidP="009D7E1A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3C21" w:rsidRPr="009912C1" w:rsidRDefault="004104BD" w:rsidP="0011487F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r w:rsidR="00AD6FFA" w:rsidRPr="009912C1">
        <w:rPr>
          <w:rFonts w:ascii="Times New Roman" w:eastAsia="Times New Roman" w:hAnsi="Times New Roman" w:cs="Times New Roman"/>
          <w:sz w:val="28"/>
          <w:szCs w:val="28"/>
        </w:rPr>
        <w:t xml:space="preserve">системы 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города </w:t>
      </w:r>
      <w:r w:rsidR="00BA6D4E" w:rsidRPr="009912C1">
        <w:rPr>
          <w:rFonts w:ascii="Times New Roman" w:eastAsia="Times New Roman" w:hAnsi="Times New Roman" w:cs="Times New Roman"/>
          <w:sz w:val="28"/>
          <w:szCs w:val="28"/>
        </w:rPr>
        <w:t>Искитима Новосибирской области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83C21" w:rsidRDefault="00A83C21" w:rsidP="009D7E1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1133"/>
        <w:gridCol w:w="1989"/>
        <w:gridCol w:w="3741"/>
      </w:tblGrid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Наименование основного мероприятия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Срок реализации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Ожидаемый результат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(краткое описание)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88494F" w:rsidP="0088494F">
            <w:pPr>
              <w:widowControl w:val="0"/>
              <w:autoSpaceDE w:val="0"/>
              <w:autoSpaceDN w:val="0"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Повышение эффективности управления и функционирования системы образования города Искитима Новосибирской области для обеспечения доступности качественного образования, соответствующего современным требованиям и перспективным задачам социально-экономического развития, посредством создания открытой, технологичной, конвергентной образовательной среды.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31FFF" w:rsidP="00A83C21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 Увеличение числа обучающихся по дополнительным образовательным программам технической и естественнонаучной направленности в рамках реализации проекта «Успех каждого ребенка».</w:t>
            </w:r>
          </w:p>
        </w:tc>
      </w:tr>
      <w:tr w:rsidR="00B31FFF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5D3BB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 Увеличение</w:t>
            </w:r>
            <w:r w:rsidRPr="009912C1">
              <w:rPr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количества программ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дополнительного образования технической направленности реализуемых в образовательных организациях города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УОиМП</w:t>
            </w:r>
          </w:p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2023-2025</w:t>
            </w:r>
          </w:p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К концу 2025 года в системе дополнительного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образования детей произойдет увеличение количества программ технической направленности до 15, что существенным образом повлияет на увеличение количества обучающихся по данным программам.</w:t>
            </w:r>
          </w:p>
        </w:tc>
      </w:tr>
      <w:tr w:rsidR="00B31FFF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B31FF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1.2. Увеличение количества программ дополнительного образования естественно-научной направленности реализуемых в образовательных организациях города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B31FFF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</w:t>
            </w:r>
            <w:r w:rsidR="00B31FFF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Открытие стационарного технопарка «</w:t>
            </w:r>
            <w:proofErr w:type="spellStart"/>
            <w:r w:rsidR="00B31FFF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="00B31FFF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AB3656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31FFF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31FFF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B31FF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2.1. Заключение образовательными организациями договоров сетевого взаимодействия с детским технопарком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2024 - 2025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FFF" w:rsidRPr="009912C1" w:rsidRDefault="00AB36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2024 году на базе МАОУ СОШ №9 города Искитима будет открыт детский технопарк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», оснащенный высокотехнологичным оборудованием для проведения занятий с  одаренными и высокомотивированными детьми из разных школ города, и как следствие, ожидается увеличение числа победителей и призеров различных конкурсов и олимпиад в муниципалитете.</w:t>
            </w:r>
          </w:p>
        </w:tc>
      </w:tr>
      <w:tr w:rsidR="00B31FFF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FF" w:rsidRPr="009912C1" w:rsidRDefault="00B31FFF" w:rsidP="00B31FF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2.2. </w:t>
            </w:r>
            <w:r w:rsidR="00AB3656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Увеличится к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оличество обучающихся </w:t>
            </w:r>
            <w:r w:rsidR="00AB3656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занимающихся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 образовательным программам, реализуемым на базе детского технопарка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Кванториум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FF" w:rsidRPr="009912C1" w:rsidRDefault="00B31FF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004FFB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004FFB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Участие ОО  в региональных проектах (конкурсах) на открытие специализированных классов.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C03BFB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3.1. </w:t>
            </w:r>
            <w:r w:rsidR="00C03BFB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Увеличение числа школ города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03BFB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 которых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открыты специализированные 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классы.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C03BF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E2783" w:rsidP="00BE278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концу 2025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года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 городе Искитиме будет открыто не менее 6 (шести) специализированных классов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для мотивированных обучающихся.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BE2783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4. 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Организация предметных каникулярных школ.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BE278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4.1. 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Проведение предметных каникулярных школ, с целью повышения учебных результатов выпускников.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Организованная работа по проведению каникулярных школ позволит увеличить количество выпускников с ТБ2 и выше до 15 процентов.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BE2783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5. 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Реализация комплекса мероприятий методического проекта « Педагог».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BE278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5.1. </w:t>
            </w:r>
            <w:r w:rsidR="00BE2783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Увеличение количества договор о целевом обучении в НГПУ.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E2783" w:rsidP="00292ED8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Системная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профориентационная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работа в образовательных организациях города позволить увеличить число выпускников поступающих в НГПУ, что в свою очередь будет способствовать постепенной ликвидации дефицита педагогических кадров в системе образования города. </w:t>
            </w:r>
          </w:p>
        </w:tc>
      </w:tr>
      <w:tr w:rsidR="00BE2783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83" w:rsidRPr="009912C1" w:rsidRDefault="00BE2783" w:rsidP="00BE278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5.2. Увеличение количества договоров, заключенных ОО  в рамках участия в общественной программе «Учитель для России»</w:t>
            </w:r>
            <w:r w:rsidR="00292ED8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83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 и МП</w:t>
            </w:r>
          </w:p>
          <w:p w:rsidR="00BE2783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83" w:rsidRPr="009912C1" w:rsidRDefault="00BE278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2023-2025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83" w:rsidRPr="009912C1" w:rsidRDefault="00292ED8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Работа в данном направлении  позволить решить вопрос дефицита педагогических кадров, к концу 2025 года в системе образования будет работать порядка 45 специалистов – участников программы «Учитель для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Россиии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».  </w:t>
            </w:r>
          </w:p>
        </w:tc>
      </w:tr>
      <w:tr w:rsidR="00292ED8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8" w:rsidRPr="009912C1" w:rsidRDefault="00292ED8" w:rsidP="00BE278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5.3. Увеличение доли молодых специалистов,</w:t>
            </w:r>
            <w:r w:rsidRPr="009912C1">
              <w:rPr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для которых организованно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менторство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 наставничество.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8" w:rsidRPr="009912C1" w:rsidRDefault="00292ED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 и МП</w:t>
            </w:r>
          </w:p>
          <w:p w:rsidR="00292ED8" w:rsidRPr="009912C1" w:rsidRDefault="00292ED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8" w:rsidRPr="009912C1" w:rsidRDefault="00292ED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2023-2025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8" w:rsidRPr="009912C1" w:rsidRDefault="00292ED8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 целью  сопровождения молодых специалистов и повышения качества их работы в системе образования</w:t>
            </w:r>
            <w:r w:rsidR="009E55B0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к 2025 все </w:t>
            </w:r>
            <w:r w:rsidR="009E55B0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молодые специалисты будут охвачены системой </w:t>
            </w:r>
            <w:proofErr w:type="spellStart"/>
            <w:r w:rsidR="009E55B0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менторства</w:t>
            </w:r>
            <w:proofErr w:type="spellEnd"/>
            <w:r w:rsidR="009E55B0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и наставничества.</w:t>
            </w:r>
          </w:p>
        </w:tc>
      </w:tr>
      <w:tr w:rsidR="009E55B0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BE2783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5.4. Контроль за оказанием мер социальной поддержки для молодых специалистов в системе образования.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 и МП</w:t>
            </w:r>
          </w:p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2023-2025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Всем молодым специалистам в системе образования своевременно оказываются меры социальной поддержки.</w:t>
            </w:r>
          </w:p>
        </w:tc>
      </w:tr>
      <w:tr w:rsidR="009E55B0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 Повышение профессиональной квалификации управленческих команд ОО в рамках педагогического нон-стопа «Один день с эффективным руководителем».</w:t>
            </w:r>
          </w:p>
        </w:tc>
      </w:tr>
      <w:tr w:rsidR="009E55B0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9E55B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6.1.Увеличение доли руководителей ОО, повысивших квалификационную категорию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 и МП</w:t>
            </w:r>
          </w:p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2023-2025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концу 2025 года 90 % руководителей повысят свою квалификационную категорию.</w:t>
            </w:r>
          </w:p>
        </w:tc>
      </w:tr>
      <w:tr w:rsidR="009E55B0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9E55B0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6.2.Увеличение доли управленческих команд ОО, прошедших повышение квалификации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 и МП</w:t>
            </w:r>
          </w:p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2023-2025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B0" w:rsidRPr="009912C1" w:rsidRDefault="009E55B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2025 году все управленческие команды образовательных организаций пройдут курсы повышения квалификации.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A83C21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7. Повышение профессиональной квалификации методистов МКУ «УО и МП» в соответствии с современными требованиями.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FB18D2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.1.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Увеличение доли сотрудников МКУ «УО и МП», повысивших квалификацию в соответствии с современными требованиями.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 сотрудники (эксперты, методисты) МКУ УО и МП пройдут курсы повышения квалификации.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FB18D2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8. Реализация комплекса мероприятий военно-патриотической направленности.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FB18D2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.1. </w:t>
            </w:r>
            <w:r w:rsidR="00D45DCD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Увеличение доли обучающихся, вовлеченных в мероприятия военно-патриотической направленности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ОДО</w:t>
            </w:r>
          </w:p>
          <w:p w:rsidR="00D45DCD" w:rsidRPr="009912C1" w:rsidRDefault="00D45DCD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 обучающиеся образовательных организаций города будут вовлечены в различные мероприятия военно-патриотической направленности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D45DCD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9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Реализация детских инициатив в соответствии с проектами национального проекта «Образование».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.1.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Увеличение доли обучающихся, вовлеченных в Российское движение школьников, движение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Юнармия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D45DCD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2025 году в рядах Российского движения школьников, Всероссийского детско-юношеского военно-патриотического общественного движения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Юнармия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 будет состоять 75 процентов обучающихся.</w:t>
            </w:r>
          </w:p>
        </w:tc>
      </w:tr>
      <w:tr w:rsidR="00BA7954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4" w:rsidRPr="009912C1" w:rsidRDefault="00BA7954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9.2. Увеличение доли обучающихся, вовлеченных в волонтерское и добровольческое движение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4" w:rsidRPr="009912C1" w:rsidRDefault="00BA795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BA7954" w:rsidRPr="009912C1" w:rsidRDefault="00BA795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BA7954" w:rsidRPr="009912C1" w:rsidRDefault="00BA795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4" w:rsidRPr="009912C1" w:rsidRDefault="00BA795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54" w:rsidRPr="009912C1" w:rsidRDefault="001A3F35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 2023</w:t>
            </w:r>
            <w:r w:rsidR="00BA7954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года до 2025 год произойдет существенное увеличение числа обучающихся с 40 процентов до 75 процентов вовлеченных в волонтерское и добровольческое движение</w:t>
            </w:r>
            <w:r w:rsidR="007C1264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7C1264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9.3 Увеличение доли обучающихся, вовлеченных в реализацию проектов «Билет в будущее»,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ПроеКТОриЯ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D45DCD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Доля вовлеченных обучающихся  в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профориентационные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проекты «Билет в будущее», «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ПроеКТОриЯ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 составит 37 процентов.</w:t>
            </w:r>
          </w:p>
        </w:tc>
      </w:tr>
      <w:tr w:rsidR="007C1264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264" w:rsidRPr="009912C1" w:rsidRDefault="007C1264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 Реализация муниципального проекта «Школа классного руководителя» («ШКР»).</w:t>
            </w:r>
          </w:p>
        </w:tc>
      </w:tr>
      <w:tr w:rsidR="007C1264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10.1. Увеличение доли классных руководителей, участвующих в мероприятиях проекта «Школа классных руководителей».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Создана система сопровождения вновь назначенных на должность классных руководителей. В работе проекта примет участие не менее 75 процентов педагогов.</w:t>
            </w:r>
          </w:p>
        </w:tc>
      </w:tr>
      <w:tr w:rsidR="007C1264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 Повышение профессиональной квалификации классных руководителей образовательных организаций.</w:t>
            </w:r>
          </w:p>
        </w:tc>
      </w:tr>
      <w:tr w:rsidR="007C1264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7C126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11.1</w:t>
            </w:r>
            <w:r w:rsidRPr="009912C1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доли классных руководителей,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прошедших курсы повышения квалификации по  направлению «воспитание»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УОиМП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64" w:rsidRPr="009912C1" w:rsidRDefault="007C1264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 три года 100 процентов педагогов пройдут курсы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повышения квалификации по направлению «воспитание».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703F33" w:rsidP="00703F33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12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Реализация муниципального конкурса «Самый классный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классный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703F33" w:rsidP="00703F3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12.1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Увеличение доли классных руководителей, принявших участие в конкурсе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703F3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703F33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Организован муниципальный конкурс для классных руководителей, направленный на повышение престижа профессии, обмена опытом. Не менее 15 процентов педагогов города примут в нем участие.</w:t>
            </w:r>
          </w:p>
        </w:tc>
      </w:tr>
      <w:tr w:rsidR="005161A8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A8" w:rsidRPr="009912C1" w:rsidRDefault="005161A8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 Участие ОО в региональном конкурсе «Семья-школа-социум»</w:t>
            </w:r>
          </w:p>
        </w:tc>
      </w:tr>
      <w:tr w:rsidR="005161A8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A8" w:rsidRPr="009912C1" w:rsidRDefault="005161A8" w:rsidP="00703F3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13.1. Увеличение доли ОО, участвующих в региональном  конкурсе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A8" w:rsidRPr="009912C1" w:rsidRDefault="005161A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5161A8" w:rsidRPr="009912C1" w:rsidRDefault="005161A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5161A8" w:rsidRPr="009912C1" w:rsidRDefault="005161A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A8" w:rsidRPr="009912C1" w:rsidRDefault="005161A8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A8" w:rsidRPr="009912C1" w:rsidRDefault="005161A8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менее 32 процентов общеобразовательных организаций примут участие в конкурсе, направленного на взаимодействие семьи, школы и социума.</w:t>
            </w:r>
          </w:p>
        </w:tc>
      </w:tr>
      <w:tr w:rsidR="005161A8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1A8" w:rsidRPr="009912C1" w:rsidRDefault="005161A8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 Организация работы муниципального клуба молодых семей.</w:t>
            </w:r>
          </w:p>
        </w:tc>
      </w:tr>
      <w:tr w:rsidR="00ED4DF5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14.1. Увеличение доли дошкольных образовательных организаций, участвующих в мероприятиях клуба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ДОО</w:t>
            </w:r>
          </w:p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 дошкольные образовательные организации города вовлечены в работу муниципального клуба молодых семей, направленного на решение вопросов обучения и воспитания детей дошкольного возраста.</w:t>
            </w:r>
          </w:p>
        </w:tc>
      </w:tr>
      <w:tr w:rsidR="00ED4DF5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14.2. Увеличение доли родителей (законных представителей), участвующих в мероприятиях клуба молодых семей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ДОО</w:t>
            </w:r>
          </w:p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Популяризация деятельности клуба молодых семей. Не менее 50 процентов родителей (законных представителей) вовлечены в деятельность клуба.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ED4DF5" w:rsidP="00ED4DF5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15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Организация деятельности консультационных центров на базе ОО.</w:t>
            </w:r>
          </w:p>
        </w:tc>
      </w:tr>
      <w:tr w:rsidR="00A83C2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ED4DF5" w:rsidP="00ED4DF5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.1. </w:t>
            </w:r>
            <w:proofErr w:type="spellStart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Оказанние</w:t>
            </w:r>
            <w:proofErr w:type="spellEnd"/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услуг психолого-педагогической консультативной помощи родителям (законным представителям) образовательными организациями города.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A83C21" w:rsidRPr="009912C1" w:rsidRDefault="00A83C2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ED4DF5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Созданы условия для качественного оказания услуг</w:t>
            </w:r>
            <w:r w:rsidR="00797FE6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психолого-педагогической консультативной помощи родителям (законным представителям). К 2025 году будет оказано не менее 11215 данных услуг.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2D6456" w:rsidP="00797FE6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Реализация проекта «Пушкинская карта».</w:t>
            </w:r>
          </w:p>
        </w:tc>
      </w:tr>
      <w:tr w:rsidR="002D6456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56" w:rsidRPr="009912C1" w:rsidRDefault="002D6456" w:rsidP="002D645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16.1. Увеличение доли обучающихся старше 14 лет, оформивших карту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Популяризация культурно-образовательного проекта «Пушкинская карта». К концу 2025 года не менее 90 процентов школьников получит данную карту.</w:t>
            </w:r>
          </w:p>
        </w:tc>
      </w:tr>
      <w:tr w:rsidR="002D6456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56" w:rsidRPr="009912C1" w:rsidRDefault="002D6456" w:rsidP="002D645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16.2. Увеличение доли обучающихся, воспользовавшихся «Пушкинской картой»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456" w:rsidRPr="009912C1" w:rsidRDefault="002D6456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менее 50 процентов обучающихся школ города посетят культурные программы и мероприятия в рамках проекта «Пушкинская карта».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2D6456" w:rsidP="0024706A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24706A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Реализация проекта «Музейная школа»</w:t>
            </w:r>
          </w:p>
        </w:tc>
      </w:tr>
      <w:tr w:rsidR="0024706A" w:rsidRPr="009912C1" w:rsidTr="0024706A">
        <w:trPr>
          <w:trHeight w:val="1768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24706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17.1. Увеличение доли общеобразовательных организаций, в которых работает школьный музей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менее 64 процентов школ города Искитима организуют в учреждении работу школьного музея.</w:t>
            </w: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2D6456" w:rsidP="0024706A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18. </w:t>
            </w:r>
            <w:r w:rsidR="0024706A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Реализация проекта «Школьный театр».</w:t>
            </w:r>
          </w:p>
        </w:tc>
      </w:tr>
      <w:tr w:rsidR="0024706A" w:rsidRPr="009912C1" w:rsidTr="0024706A">
        <w:trPr>
          <w:trHeight w:val="124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24706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18.1. Увеличение доли ОО, реализующих программы дополнительного образования «Школьный театр»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2025 году во всех общеобразовательных организациях будут организованы школьные театры, с общим охватом обучающихся не менее 3 процентов.</w:t>
            </w:r>
          </w:p>
        </w:tc>
      </w:tr>
      <w:tr w:rsidR="0024706A" w:rsidRPr="009912C1" w:rsidTr="0024706A">
        <w:trPr>
          <w:trHeight w:val="40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24706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18.2. Увеличение доли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обучающихся, включенных в реализацию проекта «Школьный театр»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06A" w:rsidRPr="009912C1" w:rsidRDefault="002470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83C21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C21" w:rsidRPr="009912C1" w:rsidRDefault="00B72DC0" w:rsidP="00B72DC0">
            <w:pPr>
              <w:widowControl w:val="0"/>
              <w:autoSpaceDE w:val="0"/>
              <w:autoSpaceDN w:val="0"/>
              <w:spacing w:after="0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19</w:t>
            </w:r>
            <w:r w:rsidR="00A83C2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Создание школьных спортивных клубов</w:t>
            </w:r>
          </w:p>
        </w:tc>
      </w:tr>
      <w:tr w:rsidR="00B72DC0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19.1. Увеличение доли школ, в которых организована работа Школьных Спортивных Клубов (ШСК)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B72DC0" w:rsidRPr="009912C1" w:rsidRDefault="00B72DC0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концу 2025 года во всех школах города будут созданы школьные спортивные клубы, которые в обязательном порядке примут участие в Президентских играх и Президентских состязаниях.</w:t>
            </w:r>
          </w:p>
        </w:tc>
      </w:tr>
      <w:tr w:rsidR="00B72DC0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19.2. Увеличение доли ШСК, участвующих в Президентских играх, Президентских состязаниях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DC0" w:rsidRPr="009912C1" w:rsidRDefault="00B72DC0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72DC0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DC0" w:rsidRPr="009912C1" w:rsidRDefault="000B5ACF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</w:t>
            </w:r>
            <w:r w:rsidRPr="009912C1">
              <w:rPr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Организация и проведение Всероссийского физкультурно-спортивного комплекса ГТО</w:t>
            </w:r>
          </w:p>
        </w:tc>
      </w:tr>
      <w:tr w:rsidR="00050ED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0B5ACF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20.1. Увеличение доли обучающихся, выполнивших нормативы ГТО от общей численности обучающихся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2025 году не менее 50 процентов обучающихся школ и сотрудников образовательных организаций выполнят нормативы ГТО. Доля обучающихся и воспитанников, систематически посещающих занятия физкультурно-спортивной направленности в рамках дополнительного образования составит 20 процентов.</w:t>
            </w:r>
          </w:p>
        </w:tc>
      </w:tr>
      <w:tr w:rsidR="00050ED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20.2. Увеличение доли работников ОО, выполнивших нормативы ГТО от общей численности работников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50ED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20.3. Увеличение доли</w:t>
            </w:r>
            <w:r w:rsidRPr="009912C1">
              <w:rPr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обучающихся и воспитанников, систематически посещающих занятия физкультурно-спортивной направленности в рамках дополнительного образования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E1A6A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A6A" w:rsidRPr="009912C1" w:rsidRDefault="000E1A6A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21. </w:t>
            </w:r>
            <w:r w:rsidR="00050ED1"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Организация и проведение летней оздоровительной кампании</w:t>
            </w:r>
          </w:p>
        </w:tc>
      </w:tr>
      <w:tr w:rsidR="00050ED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21.1. Увеличение доли обучающихся и воспитанников, охваченных летней оздоровительной кампанией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ED1" w:rsidRPr="009912C1" w:rsidRDefault="00050ED1" w:rsidP="00050ED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 менее 90 процентов обучающихся будут охвачены летней оздоровительной кампанией из них 97 процентов</w:t>
            </w:r>
            <w:r w:rsidRPr="009912C1">
              <w:rPr>
                <w:sz w:val="28"/>
                <w:szCs w:val="28"/>
              </w:rPr>
              <w:t xml:space="preserve"> </w:t>
            </w: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находящихся в сложной жизненной ситуации. </w:t>
            </w:r>
          </w:p>
        </w:tc>
      </w:tr>
      <w:tr w:rsidR="00050ED1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21.2. Увеличение доли обучающихся и воспитанников, находящихся в сложной жизненной ситуации, охваченных летней оздоровительной кампанией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D1" w:rsidRPr="009912C1" w:rsidRDefault="00050ED1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87EDB" w:rsidRPr="009912C1" w:rsidTr="00BA6D4E">
        <w:tc>
          <w:tcPr>
            <w:tcW w:w="10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 Контроль за организаций предоставления качественного и сбалансированного питания обучающимся.</w:t>
            </w:r>
          </w:p>
        </w:tc>
      </w:tr>
      <w:tr w:rsidR="00487EDB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22.1. Увеличение доли обучающихся, охваченных горячим питанием в ОО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EDB" w:rsidRPr="009912C1" w:rsidRDefault="00487EDB" w:rsidP="00BE792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УОиМП</w:t>
            </w:r>
          </w:p>
          <w:p w:rsidR="00487EDB" w:rsidRPr="009912C1" w:rsidRDefault="00487EDB" w:rsidP="00BE792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ОО</w:t>
            </w:r>
          </w:p>
          <w:p w:rsidR="00487EDB" w:rsidRPr="009912C1" w:rsidRDefault="00487EDB" w:rsidP="00BE792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EDB" w:rsidRPr="009912C1" w:rsidRDefault="00487EDB" w:rsidP="00BE792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2023 - 2025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EDB" w:rsidRPr="009912C1" w:rsidRDefault="00487ED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 концу 2025 года в общеобразовательных организациях города Искитима будет охвачено горячим питанием не менее 98 процентов обучающихся. Удовлетворенность качеством школьного питания достигнет 90 процентов.</w:t>
            </w:r>
          </w:p>
        </w:tc>
      </w:tr>
      <w:tr w:rsidR="00487EDB" w:rsidRPr="009912C1" w:rsidTr="00BA6D4E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B72DC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22.2. Удовлетворенность качеством питания в ОО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DB" w:rsidRPr="009912C1" w:rsidRDefault="00487EDB" w:rsidP="00A83C21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83C21" w:rsidRPr="009D7E1A" w:rsidRDefault="00A83C21" w:rsidP="00A83C21">
      <w:pPr>
        <w:pStyle w:val="1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A83C21" w:rsidRPr="009D7E1A" w:rsidSect="00E6173B">
          <w:pgSz w:w="11906" w:h="16838"/>
          <w:pgMar w:top="851" w:right="568" w:bottom="709" w:left="993" w:header="709" w:footer="176" w:gutter="0"/>
          <w:cols w:space="720"/>
          <w:titlePg/>
          <w:docGrid w:linePitch="299"/>
        </w:sectPr>
      </w:pPr>
    </w:p>
    <w:p w:rsidR="007739FC" w:rsidRDefault="007739FC" w:rsidP="007739FC">
      <w:pPr>
        <w:pStyle w:val="ConsPlusNormal"/>
        <w:ind w:firstLine="540"/>
        <w:jc w:val="both"/>
      </w:pPr>
    </w:p>
    <w:p w:rsidR="007739FC" w:rsidRPr="007739FC" w:rsidRDefault="007739FC" w:rsidP="007739F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39FC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739FC" w:rsidRPr="007739FC" w:rsidRDefault="007739FC" w:rsidP="007739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39F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739FC" w:rsidRPr="007739FC" w:rsidRDefault="00BA6D4E" w:rsidP="007739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739FC" w:rsidRPr="007739FC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24706A">
        <w:rPr>
          <w:rFonts w:ascii="Times New Roman" w:hAnsi="Times New Roman" w:cs="Times New Roman"/>
          <w:sz w:val="24"/>
          <w:szCs w:val="24"/>
        </w:rPr>
        <w:t>системы</w:t>
      </w:r>
      <w:r w:rsidR="007739FC" w:rsidRPr="007739FC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7739FC" w:rsidRPr="007739FC" w:rsidRDefault="007739FC" w:rsidP="007739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39FC">
        <w:rPr>
          <w:rFonts w:ascii="Times New Roman" w:hAnsi="Times New Roman" w:cs="Times New Roman"/>
          <w:sz w:val="24"/>
          <w:szCs w:val="24"/>
        </w:rPr>
        <w:t>города Искитима Новосибирской</w:t>
      </w:r>
    </w:p>
    <w:p w:rsidR="007739FC" w:rsidRPr="007739FC" w:rsidRDefault="00BA6D4E" w:rsidP="007739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области»</w:t>
      </w:r>
    </w:p>
    <w:p w:rsidR="007739FC" w:rsidRPr="007739FC" w:rsidRDefault="007739FC" w:rsidP="00773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6D4E" w:rsidRDefault="00BA6D4E" w:rsidP="007739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603"/>
      <w:bookmarkEnd w:id="3"/>
    </w:p>
    <w:p w:rsidR="007739FC" w:rsidRPr="009912C1" w:rsidRDefault="007739FC" w:rsidP="007739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12C1">
        <w:rPr>
          <w:rFonts w:ascii="Times New Roman" w:hAnsi="Times New Roman" w:cs="Times New Roman"/>
          <w:b w:val="0"/>
          <w:sz w:val="28"/>
          <w:szCs w:val="28"/>
        </w:rPr>
        <w:t>Сводные финансовые затраты</w:t>
      </w:r>
    </w:p>
    <w:p w:rsidR="007739FC" w:rsidRPr="009912C1" w:rsidRDefault="007739FC" w:rsidP="007739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12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7739FC" w:rsidRPr="009912C1" w:rsidRDefault="00BA6D4E" w:rsidP="007739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12C1">
        <w:rPr>
          <w:rFonts w:ascii="Times New Roman" w:hAnsi="Times New Roman" w:cs="Times New Roman"/>
          <w:b w:val="0"/>
          <w:sz w:val="28"/>
          <w:szCs w:val="28"/>
        </w:rPr>
        <w:t>«</w:t>
      </w:r>
      <w:r w:rsidR="007739FC" w:rsidRPr="009912C1">
        <w:rPr>
          <w:rFonts w:ascii="Times New Roman" w:hAnsi="Times New Roman" w:cs="Times New Roman"/>
          <w:b w:val="0"/>
          <w:sz w:val="28"/>
          <w:szCs w:val="28"/>
        </w:rPr>
        <w:t xml:space="preserve">Развитие </w:t>
      </w:r>
      <w:r w:rsidR="00AD6FFA" w:rsidRPr="009912C1">
        <w:rPr>
          <w:rFonts w:ascii="Times New Roman" w:hAnsi="Times New Roman" w:cs="Times New Roman"/>
          <w:b w:val="0"/>
          <w:sz w:val="28"/>
          <w:szCs w:val="28"/>
        </w:rPr>
        <w:t xml:space="preserve">системы </w:t>
      </w:r>
      <w:r w:rsidR="007739FC" w:rsidRPr="009912C1">
        <w:rPr>
          <w:rFonts w:ascii="Times New Roman" w:hAnsi="Times New Roman" w:cs="Times New Roman"/>
          <w:b w:val="0"/>
          <w:sz w:val="28"/>
          <w:szCs w:val="28"/>
        </w:rPr>
        <w:t>образования города</w:t>
      </w:r>
    </w:p>
    <w:p w:rsidR="007739FC" w:rsidRPr="009912C1" w:rsidRDefault="00BA6D4E" w:rsidP="007739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12C1">
        <w:rPr>
          <w:rFonts w:ascii="Times New Roman" w:hAnsi="Times New Roman" w:cs="Times New Roman"/>
          <w:b w:val="0"/>
          <w:sz w:val="28"/>
          <w:szCs w:val="28"/>
        </w:rPr>
        <w:t>Искитима Новосибирской области»</w:t>
      </w:r>
    </w:p>
    <w:p w:rsidR="007739FC" w:rsidRPr="007739FC" w:rsidRDefault="007739FC" w:rsidP="007739FC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972FEC" w:rsidRDefault="00972FEC" w:rsidP="00761E47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2FEC" w:rsidRPr="009912C1" w:rsidRDefault="007739FC" w:rsidP="00761E4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Сводные финансовые затраты</w:t>
      </w:r>
      <w:r w:rsidR="00D72D17" w:rsidRPr="009912C1">
        <w:rPr>
          <w:rFonts w:ascii="Times New Roman" w:eastAsia="Times New Roman" w:hAnsi="Times New Roman" w:cs="Times New Roman"/>
          <w:sz w:val="28"/>
          <w:szCs w:val="28"/>
        </w:rPr>
        <w:t>, необходимые для реализации Программных мероприятий, рассчитаны исходя из норм законодательства об образовании в части финансирования системы образования и мер по обеспечению государственных гарантий педагогическим и другим работникам организаций системы образования, обучающимся муниципалитета. Конкретные объемы бюджетных ассигнований уточняются ежегодно при формировании бюджета города Искитима Новосибирской об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D72D17" w:rsidRPr="009912C1">
        <w:rPr>
          <w:rFonts w:ascii="Times New Roman" w:eastAsia="Times New Roman" w:hAnsi="Times New Roman" w:cs="Times New Roman"/>
          <w:sz w:val="28"/>
          <w:szCs w:val="28"/>
        </w:rPr>
        <w:t>асти на очередной финансовый год и плановый период.</w:t>
      </w:r>
    </w:p>
    <w:p w:rsidR="00972FEC" w:rsidRPr="009912C1" w:rsidRDefault="00D72D17" w:rsidP="00761E4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12C1">
        <w:rPr>
          <w:rFonts w:ascii="Times New Roman" w:eastAsia="Times New Roman" w:hAnsi="Times New Roman" w:cs="Times New Roman"/>
          <w:sz w:val="28"/>
          <w:szCs w:val="28"/>
        </w:rPr>
        <w:t>Реализация Программы осуществляется ее ответственным исполнителем совместно с исполнителями мероприятий в соответствии с законодательством Российской Федерации, муниципальными правовыми актами города Искитима Нов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>сибирской области. Ответственный исполнитель Программы: разрабатывает и утверждает ежегодный план реализации Прог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раммы,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координирует и контролирует действия исполнителей Программы по в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ыполнению мероприятий Программы,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организует при необходимости внесение изменений в Программу. Исполнители мероприятий Программы: организуют деятельность по реализации мероприятий Програ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ммы,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обеспечивают в</w:t>
      </w:r>
      <w:r w:rsidR="00F32CC7" w:rsidRPr="009912C1">
        <w:rPr>
          <w:rFonts w:ascii="Times New Roman" w:eastAsia="Times New Roman" w:hAnsi="Times New Roman" w:cs="Times New Roman"/>
          <w:sz w:val="28"/>
          <w:szCs w:val="28"/>
        </w:rPr>
        <w:t>ыполнение мероприятий Программы,</w:t>
      </w:r>
      <w:r w:rsidRPr="009912C1">
        <w:rPr>
          <w:rFonts w:ascii="Times New Roman" w:eastAsia="Times New Roman" w:hAnsi="Times New Roman" w:cs="Times New Roman"/>
          <w:sz w:val="28"/>
          <w:szCs w:val="28"/>
        </w:rPr>
        <w:t xml:space="preserve"> представляют информацию о выполнении мероприятий Программы ответственному исполнителю Программы.</w:t>
      </w:r>
    </w:p>
    <w:p w:rsidR="00BA6D4E" w:rsidRPr="009912C1" w:rsidRDefault="00BA6D4E" w:rsidP="00761E4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FEC" w:rsidRPr="009912C1" w:rsidRDefault="00972FEC" w:rsidP="00761E47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1134"/>
        <w:gridCol w:w="1275"/>
        <w:gridCol w:w="1276"/>
        <w:gridCol w:w="1559"/>
        <w:gridCol w:w="1560"/>
      </w:tblGrid>
      <w:tr w:rsidR="00632EBD" w:rsidRPr="009912C1" w:rsidTr="009912C1">
        <w:trPr>
          <w:jc w:val="center"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97" w:rsidRPr="009912C1" w:rsidRDefault="00B0249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Источники и объемы расходов по программе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97" w:rsidRPr="009912C1" w:rsidRDefault="00B0249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Финансовые затраты (в ценах 2022 г.),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97" w:rsidRPr="009912C1" w:rsidRDefault="00B0249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Примечание</w:t>
            </w:r>
          </w:p>
        </w:tc>
      </w:tr>
      <w:tr w:rsidR="00B02497" w:rsidRPr="009912C1" w:rsidTr="009912C1">
        <w:trPr>
          <w:jc w:val="center"/>
        </w:trPr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497" w:rsidRPr="009912C1" w:rsidRDefault="00B0249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97" w:rsidRPr="009912C1" w:rsidRDefault="00B0249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497" w:rsidRPr="009912C1" w:rsidRDefault="00B0249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 по годам реализации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97" w:rsidRPr="009912C1" w:rsidRDefault="00B024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EBD" w:rsidRPr="009912C1" w:rsidRDefault="00632E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EBD" w:rsidRPr="009912C1" w:rsidRDefault="00632EB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 w:rsidP="00F914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Всего финансовых затрат, в том числе за счет: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F91427" w:rsidP="00F91427">
            <w:pPr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9912C1">
              <w:rPr>
                <w:color w:val="000000"/>
                <w:sz w:val="28"/>
                <w:szCs w:val="28"/>
              </w:rPr>
              <w:t>4198168,4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F91427" w:rsidP="00F914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1380152,0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F91427" w:rsidP="00F914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1409008,2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7276BC" w:rsidP="00F914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1409008,2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 w:rsidP="00F9142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 w:rsidP="00F9142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областного бюджета НСО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2902844,6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909530,4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996657,1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996657,1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местного бюджета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9915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1084121,9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400901,5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341610,2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341610,2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федерального бюджета</w:t>
            </w:r>
            <w:r w:rsidR="00AD6FFA"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9915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211201,9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 w:rsidP="003067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69720,1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 w:rsidP="0030676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70740,9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70740,9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32EBD" w:rsidRPr="009912C1" w:rsidTr="009912C1">
        <w:trPr>
          <w:jc w:val="center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EBD" w:rsidRPr="009912C1" w:rsidRDefault="00632EB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внебюджетных источников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7276B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2EBD" w:rsidRPr="009912C1" w:rsidRDefault="0030676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2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BD" w:rsidRPr="009912C1" w:rsidRDefault="00632E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7DD2" w:rsidRDefault="00177DD2" w:rsidP="00C5760A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A6D4E" w:rsidRPr="0069619A" w:rsidRDefault="00BA6D4E" w:rsidP="00BA6D4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&lt;*&gt; Указываются прогнозные значения.</w:t>
      </w:r>
    </w:p>
    <w:p w:rsidR="00BA6D4E" w:rsidRDefault="00BA6D4E" w:rsidP="00BA6D4E">
      <w:pPr>
        <w:pStyle w:val="ConsPlusNormal"/>
        <w:ind w:firstLine="540"/>
        <w:jc w:val="both"/>
      </w:pPr>
    </w:p>
    <w:p w:rsidR="00BA6D4E" w:rsidRDefault="00BA6D4E" w:rsidP="00BA6D4E">
      <w:pPr>
        <w:pStyle w:val="ConsPlusNormal"/>
        <w:ind w:firstLine="540"/>
        <w:jc w:val="both"/>
      </w:pPr>
    </w:p>
    <w:p w:rsidR="00BA6D4E" w:rsidRDefault="00BA6D4E" w:rsidP="00BA6D4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7DD2" w:rsidRDefault="00177DD2" w:rsidP="00177DD2"/>
    <w:p w:rsidR="00972FEC" w:rsidRPr="00177DD2" w:rsidRDefault="00972FEC" w:rsidP="00177DD2">
      <w:pPr>
        <w:jc w:val="center"/>
      </w:pPr>
    </w:p>
    <w:sectPr w:rsidR="00972FEC" w:rsidRPr="00177DD2" w:rsidSect="0077023B">
      <w:pgSz w:w="11906" w:h="16838"/>
      <w:pgMar w:top="851" w:right="1134" w:bottom="1701" w:left="1134" w:header="709" w:footer="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C2" w:rsidRDefault="004F7FC2" w:rsidP="00972FEC">
      <w:pPr>
        <w:spacing w:after="0" w:line="240" w:lineRule="auto"/>
      </w:pPr>
      <w:r>
        <w:separator/>
      </w:r>
    </w:p>
  </w:endnote>
  <w:endnote w:type="continuationSeparator" w:id="0">
    <w:p w:rsidR="004F7FC2" w:rsidRDefault="004F7FC2" w:rsidP="0097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4F" w:rsidRPr="000F489E" w:rsidRDefault="00FF494F">
    <w:pPr>
      <w:pStyle w:val="af4"/>
      <w:jc w:val="center"/>
      <w:rPr>
        <w:rFonts w:ascii="Times New Roman" w:hAnsi="Times New Roman" w:cs="Times New Roman"/>
        <w:sz w:val="20"/>
        <w:szCs w:val="20"/>
      </w:rPr>
    </w:pPr>
  </w:p>
  <w:p w:rsidR="00FF494F" w:rsidRDefault="00FF494F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94F" w:rsidRPr="000C4105" w:rsidRDefault="00FF494F">
    <w:pPr>
      <w:pStyle w:val="af4"/>
      <w:jc w:val="center"/>
      <w:rPr>
        <w:rFonts w:ascii="Times New Roman" w:hAnsi="Times New Roman" w:cs="Times New Roman"/>
      </w:rPr>
    </w:pPr>
  </w:p>
  <w:p w:rsidR="00FF494F" w:rsidRDefault="00FF494F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C2" w:rsidRDefault="004F7FC2" w:rsidP="00972FEC">
      <w:pPr>
        <w:spacing w:after="0" w:line="240" w:lineRule="auto"/>
      </w:pPr>
      <w:r>
        <w:separator/>
      </w:r>
    </w:p>
  </w:footnote>
  <w:footnote w:type="continuationSeparator" w:id="0">
    <w:p w:rsidR="004F7FC2" w:rsidRDefault="004F7FC2" w:rsidP="0097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73A"/>
    <w:multiLevelType w:val="hybridMultilevel"/>
    <w:tmpl w:val="78D64C36"/>
    <w:lvl w:ilvl="0" w:tplc="498C05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2FD4444"/>
    <w:multiLevelType w:val="hybridMultilevel"/>
    <w:tmpl w:val="6B423F10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602AF"/>
    <w:multiLevelType w:val="hybridMultilevel"/>
    <w:tmpl w:val="0980B9FC"/>
    <w:lvl w:ilvl="0" w:tplc="4CB062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A7E96"/>
    <w:multiLevelType w:val="hybridMultilevel"/>
    <w:tmpl w:val="F9409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93469"/>
    <w:multiLevelType w:val="hybridMultilevel"/>
    <w:tmpl w:val="DA44DE12"/>
    <w:lvl w:ilvl="0" w:tplc="15607F9C">
      <w:start w:val="1"/>
      <w:numFmt w:val="upperRoman"/>
      <w:lvlText w:val="%1."/>
      <w:lvlJc w:val="left"/>
      <w:pPr>
        <w:ind w:left="1350" w:hanging="360"/>
      </w:pPr>
      <w:rPr>
        <w:rFonts w:hint="default"/>
        <w:b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D7DCA"/>
    <w:multiLevelType w:val="multilevel"/>
    <w:tmpl w:val="14846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226B4"/>
    <w:multiLevelType w:val="hybridMultilevel"/>
    <w:tmpl w:val="4942BF8A"/>
    <w:lvl w:ilvl="0" w:tplc="5F70A11A">
      <w:start w:val="1"/>
      <w:numFmt w:val="decimal"/>
      <w:lvlText w:val="%1.4."/>
      <w:lvlJc w:val="left"/>
      <w:pPr>
        <w:ind w:left="99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00E94">
      <w:start w:val="1"/>
      <w:numFmt w:val="lowerLetter"/>
      <w:lvlText w:val="%2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03A78">
      <w:start w:val="1"/>
      <w:numFmt w:val="lowerRoman"/>
      <w:lvlText w:val="%3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F20AEC">
      <w:start w:val="1"/>
      <w:numFmt w:val="decimal"/>
      <w:lvlText w:val="%4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85FC8">
      <w:start w:val="1"/>
      <w:numFmt w:val="lowerLetter"/>
      <w:lvlText w:val="%5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89114">
      <w:start w:val="1"/>
      <w:numFmt w:val="lowerRoman"/>
      <w:lvlText w:val="%6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A1D9E">
      <w:start w:val="1"/>
      <w:numFmt w:val="decimal"/>
      <w:lvlText w:val="%7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C7346">
      <w:start w:val="1"/>
      <w:numFmt w:val="lowerLetter"/>
      <w:lvlText w:val="%8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8658">
      <w:start w:val="1"/>
      <w:numFmt w:val="lowerRoman"/>
      <w:lvlText w:val="%9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30424A8"/>
    <w:multiLevelType w:val="hybridMultilevel"/>
    <w:tmpl w:val="E17A9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B33BA"/>
    <w:multiLevelType w:val="multilevel"/>
    <w:tmpl w:val="38EE5E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7002265"/>
    <w:multiLevelType w:val="hybridMultilevel"/>
    <w:tmpl w:val="4B28B61A"/>
    <w:lvl w:ilvl="0" w:tplc="4F3C35AE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8977E30"/>
    <w:multiLevelType w:val="hybridMultilevel"/>
    <w:tmpl w:val="9A0C5702"/>
    <w:lvl w:ilvl="0" w:tplc="C018E6D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768DD"/>
    <w:multiLevelType w:val="hybridMultilevel"/>
    <w:tmpl w:val="FBAC7C04"/>
    <w:lvl w:ilvl="0" w:tplc="6BA87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45159"/>
    <w:multiLevelType w:val="hybridMultilevel"/>
    <w:tmpl w:val="79B20AB6"/>
    <w:lvl w:ilvl="0" w:tplc="04A48776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A0CD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EBF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CA77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A898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F284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080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CB9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A3B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F1E6E0F"/>
    <w:multiLevelType w:val="hybridMultilevel"/>
    <w:tmpl w:val="1838A4A4"/>
    <w:lvl w:ilvl="0" w:tplc="A19671AC">
      <w:start w:val="2"/>
      <w:numFmt w:val="upperRoman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181717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A77A6"/>
    <w:multiLevelType w:val="multilevel"/>
    <w:tmpl w:val="B6E2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5703C5"/>
    <w:multiLevelType w:val="hybridMultilevel"/>
    <w:tmpl w:val="92B6F71C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1F44EB"/>
    <w:multiLevelType w:val="hybridMultilevel"/>
    <w:tmpl w:val="5B7888E8"/>
    <w:lvl w:ilvl="0" w:tplc="9A2C151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E1FB5"/>
    <w:multiLevelType w:val="multilevel"/>
    <w:tmpl w:val="A50C6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12E6193"/>
    <w:multiLevelType w:val="hybridMultilevel"/>
    <w:tmpl w:val="9372E8B8"/>
    <w:lvl w:ilvl="0" w:tplc="47F29380">
      <w:start w:val="2"/>
      <w:numFmt w:val="upperRoman"/>
      <w:lvlText w:val="%1."/>
      <w:lvlJc w:val="left"/>
      <w:pPr>
        <w:ind w:left="753" w:hanging="360"/>
      </w:pPr>
      <w:rPr>
        <w:rFonts w:hint="default"/>
        <w:b/>
        <w:i w:val="0"/>
        <w:strike w:val="0"/>
        <w:dstrike w:val="0"/>
        <w:color w:val="181717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331A8"/>
    <w:multiLevelType w:val="hybridMultilevel"/>
    <w:tmpl w:val="5CDA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859D0"/>
    <w:multiLevelType w:val="hybridMultilevel"/>
    <w:tmpl w:val="A4666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55572"/>
    <w:multiLevelType w:val="hybridMultilevel"/>
    <w:tmpl w:val="8EE8D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1347D6"/>
    <w:multiLevelType w:val="hybridMultilevel"/>
    <w:tmpl w:val="5C0472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20343B"/>
    <w:multiLevelType w:val="hybridMultilevel"/>
    <w:tmpl w:val="5B7888E8"/>
    <w:lvl w:ilvl="0" w:tplc="9A2C151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B3191"/>
    <w:multiLevelType w:val="hybridMultilevel"/>
    <w:tmpl w:val="A042AC5E"/>
    <w:lvl w:ilvl="0" w:tplc="489C1638">
      <w:start w:val="1"/>
      <w:numFmt w:val="decimal"/>
      <w:lvlText w:val="%1."/>
      <w:lvlJc w:val="left"/>
      <w:pPr>
        <w:ind w:left="115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4E24C4">
      <w:start w:val="1"/>
      <w:numFmt w:val="lowerLetter"/>
      <w:lvlText w:val="%2"/>
      <w:lvlJc w:val="left"/>
      <w:pPr>
        <w:ind w:left="710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B0D8">
      <w:start w:val="1"/>
      <w:numFmt w:val="lowerRoman"/>
      <w:lvlText w:val="%3"/>
      <w:lvlJc w:val="left"/>
      <w:pPr>
        <w:ind w:left="782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E6A804">
      <w:start w:val="1"/>
      <w:numFmt w:val="decimal"/>
      <w:lvlText w:val="%4"/>
      <w:lvlJc w:val="left"/>
      <w:pPr>
        <w:ind w:left="854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2664">
      <w:start w:val="1"/>
      <w:numFmt w:val="lowerLetter"/>
      <w:lvlText w:val="%5"/>
      <w:lvlJc w:val="left"/>
      <w:pPr>
        <w:ind w:left="926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B65E44">
      <w:start w:val="1"/>
      <w:numFmt w:val="lowerRoman"/>
      <w:lvlText w:val="%6"/>
      <w:lvlJc w:val="left"/>
      <w:pPr>
        <w:ind w:left="998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842CC8">
      <w:start w:val="1"/>
      <w:numFmt w:val="decimal"/>
      <w:lvlText w:val="%7"/>
      <w:lvlJc w:val="left"/>
      <w:pPr>
        <w:ind w:left="1070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4C8528">
      <w:start w:val="1"/>
      <w:numFmt w:val="lowerLetter"/>
      <w:lvlText w:val="%8"/>
      <w:lvlJc w:val="left"/>
      <w:pPr>
        <w:ind w:left="1142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4A9DE6">
      <w:start w:val="1"/>
      <w:numFmt w:val="lowerRoman"/>
      <w:lvlText w:val="%9"/>
      <w:lvlJc w:val="left"/>
      <w:pPr>
        <w:ind w:left="12143"/>
      </w:pPr>
      <w:rPr>
        <w:rFonts w:ascii="Calibri" w:eastAsia="Calibri" w:hAnsi="Calibri" w:cs="Calibri"/>
        <w:b/>
        <w:bCs/>
        <w:i w:val="0"/>
        <w:strike w:val="0"/>
        <w:dstrike w:val="0"/>
        <w:color w:val="CDA66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C8F097E"/>
    <w:multiLevelType w:val="hybridMultilevel"/>
    <w:tmpl w:val="7C2C02BE"/>
    <w:lvl w:ilvl="0" w:tplc="A29250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3922AF"/>
    <w:multiLevelType w:val="hybridMultilevel"/>
    <w:tmpl w:val="BC56D0F2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81257"/>
    <w:multiLevelType w:val="hybridMultilevel"/>
    <w:tmpl w:val="BE30E272"/>
    <w:lvl w:ilvl="0" w:tplc="247C27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D2513A"/>
    <w:multiLevelType w:val="hybridMultilevel"/>
    <w:tmpl w:val="75829286"/>
    <w:lvl w:ilvl="0" w:tplc="07A6DE86">
      <w:start w:val="1"/>
      <w:numFmt w:val="upperRoman"/>
      <w:lvlText w:val="%1."/>
      <w:lvlJc w:val="left"/>
      <w:pPr>
        <w:ind w:left="753" w:hanging="360"/>
      </w:pPr>
      <w:rPr>
        <w:rFonts w:hint="default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9">
    <w:nsid w:val="526F3BAB"/>
    <w:multiLevelType w:val="hybridMultilevel"/>
    <w:tmpl w:val="B7748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F0E62"/>
    <w:multiLevelType w:val="hybridMultilevel"/>
    <w:tmpl w:val="E488C47E"/>
    <w:lvl w:ilvl="0" w:tplc="8CE2326C">
      <w:start w:val="1"/>
      <w:numFmt w:val="decimal"/>
      <w:lvlText w:val="%1.2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70692"/>
    <w:multiLevelType w:val="hybridMultilevel"/>
    <w:tmpl w:val="85C0A9E4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FC0B3A"/>
    <w:multiLevelType w:val="hybridMultilevel"/>
    <w:tmpl w:val="A1D4C3C0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472DD5"/>
    <w:multiLevelType w:val="hybridMultilevel"/>
    <w:tmpl w:val="DFFC5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E67D65"/>
    <w:multiLevelType w:val="hybridMultilevel"/>
    <w:tmpl w:val="639E23A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851850"/>
    <w:multiLevelType w:val="multilevel"/>
    <w:tmpl w:val="E952A73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52A44DA"/>
    <w:multiLevelType w:val="hybridMultilevel"/>
    <w:tmpl w:val="4C5A7DB2"/>
    <w:lvl w:ilvl="0" w:tplc="C018E6D2">
      <w:start w:val="1"/>
      <w:numFmt w:val="decimal"/>
      <w:lvlText w:val="%1.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5420C7"/>
    <w:multiLevelType w:val="hybridMultilevel"/>
    <w:tmpl w:val="2E92F0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04219D"/>
    <w:multiLevelType w:val="hybridMultilevel"/>
    <w:tmpl w:val="B5BEE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437BF7"/>
    <w:multiLevelType w:val="hybridMultilevel"/>
    <w:tmpl w:val="2228C684"/>
    <w:lvl w:ilvl="0" w:tplc="4F3C35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AC2361"/>
    <w:multiLevelType w:val="hybridMultilevel"/>
    <w:tmpl w:val="CCD48CF4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1">
    <w:nsid w:val="6C275A61"/>
    <w:multiLevelType w:val="hybridMultilevel"/>
    <w:tmpl w:val="2214BB50"/>
    <w:lvl w:ilvl="0" w:tplc="04190013">
      <w:start w:val="1"/>
      <w:numFmt w:val="upperRoman"/>
      <w:lvlText w:val="%1."/>
      <w:lvlJc w:val="right"/>
      <w:pPr>
        <w:ind w:left="99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00E94">
      <w:start w:val="1"/>
      <w:numFmt w:val="lowerLetter"/>
      <w:lvlText w:val="%2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03A78">
      <w:start w:val="1"/>
      <w:numFmt w:val="lowerRoman"/>
      <w:lvlText w:val="%3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F20AEC">
      <w:start w:val="1"/>
      <w:numFmt w:val="decimal"/>
      <w:lvlText w:val="%4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85FC8">
      <w:start w:val="1"/>
      <w:numFmt w:val="lowerLetter"/>
      <w:lvlText w:val="%5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89114">
      <w:start w:val="1"/>
      <w:numFmt w:val="lowerRoman"/>
      <w:lvlText w:val="%6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A1D9E">
      <w:start w:val="1"/>
      <w:numFmt w:val="decimal"/>
      <w:lvlText w:val="%7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5C7346">
      <w:start w:val="1"/>
      <w:numFmt w:val="lowerLetter"/>
      <w:lvlText w:val="%8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8658">
      <w:start w:val="1"/>
      <w:numFmt w:val="lowerRoman"/>
      <w:lvlText w:val="%9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C0F16A5"/>
    <w:multiLevelType w:val="hybridMultilevel"/>
    <w:tmpl w:val="C394781C"/>
    <w:lvl w:ilvl="0" w:tplc="3E3E1B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5"/>
  </w:num>
  <w:num w:numId="4">
    <w:abstractNumId w:val="42"/>
  </w:num>
  <w:num w:numId="5">
    <w:abstractNumId w:val="11"/>
  </w:num>
  <w:num w:numId="6">
    <w:abstractNumId w:val="12"/>
  </w:num>
  <w:num w:numId="7">
    <w:abstractNumId w:val="23"/>
  </w:num>
  <w:num w:numId="8">
    <w:abstractNumId w:val="2"/>
  </w:num>
  <w:num w:numId="9">
    <w:abstractNumId w:val="16"/>
  </w:num>
  <w:num w:numId="10">
    <w:abstractNumId w:val="3"/>
  </w:num>
  <w:num w:numId="11">
    <w:abstractNumId w:val="24"/>
  </w:num>
  <w:num w:numId="12">
    <w:abstractNumId w:val="14"/>
  </w:num>
  <w:num w:numId="13">
    <w:abstractNumId w:val="5"/>
  </w:num>
  <w:num w:numId="14">
    <w:abstractNumId w:val="40"/>
  </w:num>
  <w:num w:numId="15">
    <w:abstractNumId w:val="0"/>
  </w:num>
  <w:num w:numId="16">
    <w:abstractNumId w:val="26"/>
  </w:num>
  <w:num w:numId="17">
    <w:abstractNumId w:val="39"/>
  </w:num>
  <w:num w:numId="18">
    <w:abstractNumId w:val="20"/>
  </w:num>
  <w:num w:numId="19">
    <w:abstractNumId w:val="25"/>
  </w:num>
  <w:num w:numId="20">
    <w:abstractNumId w:val="38"/>
  </w:num>
  <w:num w:numId="21">
    <w:abstractNumId w:val="21"/>
  </w:num>
  <w:num w:numId="22">
    <w:abstractNumId w:val="32"/>
  </w:num>
  <w:num w:numId="23">
    <w:abstractNumId w:val="22"/>
  </w:num>
  <w:num w:numId="24">
    <w:abstractNumId w:val="28"/>
  </w:num>
  <w:num w:numId="25">
    <w:abstractNumId w:val="18"/>
  </w:num>
  <w:num w:numId="26">
    <w:abstractNumId w:val="13"/>
  </w:num>
  <w:num w:numId="27">
    <w:abstractNumId w:val="31"/>
  </w:num>
  <w:num w:numId="28">
    <w:abstractNumId w:val="34"/>
  </w:num>
  <w:num w:numId="29">
    <w:abstractNumId w:val="15"/>
  </w:num>
  <w:num w:numId="30">
    <w:abstractNumId w:val="1"/>
  </w:num>
  <w:num w:numId="31">
    <w:abstractNumId w:val="9"/>
  </w:num>
  <w:num w:numId="32">
    <w:abstractNumId w:val="27"/>
  </w:num>
  <w:num w:numId="33">
    <w:abstractNumId w:val="6"/>
  </w:num>
  <w:num w:numId="34">
    <w:abstractNumId w:val="41"/>
  </w:num>
  <w:num w:numId="35">
    <w:abstractNumId w:val="36"/>
  </w:num>
  <w:num w:numId="36">
    <w:abstractNumId w:val="17"/>
  </w:num>
  <w:num w:numId="37">
    <w:abstractNumId w:val="10"/>
  </w:num>
  <w:num w:numId="38">
    <w:abstractNumId w:val="30"/>
  </w:num>
  <w:num w:numId="39">
    <w:abstractNumId w:val="33"/>
  </w:num>
  <w:num w:numId="40">
    <w:abstractNumId w:val="7"/>
  </w:num>
  <w:num w:numId="41">
    <w:abstractNumId w:val="29"/>
  </w:num>
  <w:num w:numId="42">
    <w:abstractNumId w:val="37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EC"/>
    <w:rsid w:val="00004FFB"/>
    <w:rsid w:val="00011D1A"/>
    <w:rsid w:val="000223AD"/>
    <w:rsid w:val="00033EF5"/>
    <w:rsid w:val="00036E18"/>
    <w:rsid w:val="000451BA"/>
    <w:rsid w:val="00050ED1"/>
    <w:rsid w:val="000740B1"/>
    <w:rsid w:val="000772A7"/>
    <w:rsid w:val="000A2FCD"/>
    <w:rsid w:val="000B5ACF"/>
    <w:rsid w:val="000C4105"/>
    <w:rsid w:val="000E1A6A"/>
    <w:rsid w:val="000E469E"/>
    <w:rsid w:val="000F489E"/>
    <w:rsid w:val="000F56AE"/>
    <w:rsid w:val="00110480"/>
    <w:rsid w:val="0011487F"/>
    <w:rsid w:val="00133008"/>
    <w:rsid w:val="00141CAE"/>
    <w:rsid w:val="00144A72"/>
    <w:rsid w:val="00145643"/>
    <w:rsid w:val="0015187D"/>
    <w:rsid w:val="00177DD2"/>
    <w:rsid w:val="0019369F"/>
    <w:rsid w:val="001A10C2"/>
    <w:rsid w:val="001A3F35"/>
    <w:rsid w:val="001A5D3F"/>
    <w:rsid w:val="001A6073"/>
    <w:rsid w:val="001A7F9C"/>
    <w:rsid w:val="001B5C73"/>
    <w:rsid w:val="001B7F6F"/>
    <w:rsid w:val="001D392E"/>
    <w:rsid w:val="001D4A6C"/>
    <w:rsid w:val="001E3975"/>
    <w:rsid w:val="001E6ADA"/>
    <w:rsid w:val="001E7461"/>
    <w:rsid w:val="001F02C7"/>
    <w:rsid w:val="00211619"/>
    <w:rsid w:val="002135E4"/>
    <w:rsid w:val="0021466F"/>
    <w:rsid w:val="002210F0"/>
    <w:rsid w:val="00222532"/>
    <w:rsid w:val="0022276E"/>
    <w:rsid w:val="0023173E"/>
    <w:rsid w:val="0024208E"/>
    <w:rsid w:val="00244DB6"/>
    <w:rsid w:val="0024706A"/>
    <w:rsid w:val="00263B42"/>
    <w:rsid w:val="00264D61"/>
    <w:rsid w:val="002679E8"/>
    <w:rsid w:val="00273598"/>
    <w:rsid w:val="00274BE7"/>
    <w:rsid w:val="002859C2"/>
    <w:rsid w:val="00292ED8"/>
    <w:rsid w:val="00295A53"/>
    <w:rsid w:val="002A1DF7"/>
    <w:rsid w:val="002A38A5"/>
    <w:rsid w:val="002C063C"/>
    <w:rsid w:val="002D6456"/>
    <w:rsid w:val="002E67D2"/>
    <w:rsid w:val="002F117A"/>
    <w:rsid w:val="002F1B98"/>
    <w:rsid w:val="002F405C"/>
    <w:rsid w:val="00304BAE"/>
    <w:rsid w:val="00306761"/>
    <w:rsid w:val="003218A8"/>
    <w:rsid w:val="00322546"/>
    <w:rsid w:val="00324446"/>
    <w:rsid w:val="00327633"/>
    <w:rsid w:val="00337CFF"/>
    <w:rsid w:val="003637D8"/>
    <w:rsid w:val="00366CD1"/>
    <w:rsid w:val="003732F2"/>
    <w:rsid w:val="003748C6"/>
    <w:rsid w:val="00384DA7"/>
    <w:rsid w:val="00393C57"/>
    <w:rsid w:val="003A1D3F"/>
    <w:rsid w:val="003A2434"/>
    <w:rsid w:val="003A4BAF"/>
    <w:rsid w:val="003B493C"/>
    <w:rsid w:val="003C3999"/>
    <w:rsid w:val="003C50B0"/>
    <w:rsid w:val="003C546F"/>
    <w:rsid w:val="003D0EDB"/>
    <w:rsid w:val="003D51C0"/>
    <w:rsid w:val="003E56E0"/>
    <w:rsid w:val="003E6139"/>
    <w:rsid w:val="003F33D7"/>
    <w:rsid w:val="004005FE"/>
    <w:rsid w:val="00406CFE"/>
    <w:rsid w:val="004104BD"/>
    <w:rsid w:val="00416A0B"/>
    <w:rsid w:val="00422643"/>
    <w:rsid w:val="0042414B"/>
    <w:rsid w:val="004248DC"/>
    <w:rsid w:val="00425288"/>
    <w:rsid w:val="0042765B"/>
    <w:rsid w:val="00443EEC"/>
    <w:rsid w:val="00445F84"/>
    <w:rsid w:val="004537BF"/>
    <w:rsid w:val="00457728"/>
    <w:rsid w:val="00477AF3"/>
    <w:rsid w:val="00487EDB"/>
    <w:rsid w:val="0049098B"/>
    <w:rsid w:val="004970C2"/>
    <w:rsid w:val="004A1295"/>
    <w:rsid w:val="004A30AC"/>
    <w:rsid w:val="004C3411"/>
    <w:rsid w:val="004D5D37"/>
    <w:rsid w:val="004D7CF4"/>
    <w:rsid w:val="004D7FAD"/>
    <w:rsid w:val="004F034D"/>
    <w:rsid w:val="004F1DC3"/>
    <w:rsid w:val="004F2D61"/>
    <w:rsid w:val="004F7FC2"/>
    <w:rsid w:val="00501317"/>
    <w:rsid w:val="00504923"/>
    <w:rsid w:val="005161A8"/>
    <w:rsid w:val="00540B68"/>
    <w:rsid w:val="00551511"/>
    <w:rsid w:val="00556FD3"/>
    <w:rsid w:val="00564724"/>
    <w:rsid w:val="005757A3"/>
    <w:rsid w:val="0058597E"/>
    <w:rsid w:val="00596A95"/>
    <w:rsid w:val="005A1A20"/>
    <w:rsid w:val="005C6039"/>
    <w:rsid w:val="005C60C9"/>
    <w:rsid w:val="005C6689"/>
    <w:rsid w:val="005C727C"/>
    <w:rsid w:val="005D3BBE"/>
    <w:rsid w:val="005D47B6"/>
    <w:rsid w:val="005E2A4D"/>
    <w:rsid w:val="005E5A75"/>
    <w:rsid w:val="005E5CDC"/>
    <w:rsid w:val="005F1136"/>
    <w:rsid w:val="005F15A9"/>
    <w:rsid w:val="005F1DEC"/>
    <w:rsid w:val="00613157"/>
    <w:rsid w:val="00614D1F"/>
    <w:rsid w:val="00625027"/>
    <w:rsid w:val="006269B9"/>
    <w:rsid w:val="00632EBD"/>
    <w:rsid w:val="006444C6"/>
    <w:rsid w:val="00663A6A"/>
    <w:rsid w:val="0066654A"/>
    <w:rsid w:val="006853AC"/>
    <w:rsid w:val="006869A8"/>
    <w:rsid w:val="00690EA3"/>
    <w:rsid w:val="006A01D8"/>
    <w:rsid w:val="006A20AF"/>
    <w:rsid w:val="006C1DDA"/>
    <w:rsid w:val="006E37C0"/>
    <w:rsid w:val="006F1313"/>
    <w:rsid w:val="006F6C17"/>
    <w:rsid w:val="00703F33"/>
    <w:rsid w:val="00712E10"/>
    <w:rsid w:val="00721155"/>
    <w:rsid w:val="0072443C"/>
    <w:rsid w:val="00724FF9"/>
    <w:rsid w:val="007276BC"/>
    <w:rsid w:val="00731B6C"/>
    <w:rsid w:val="00734873"/>
    <w:rsid w:val="00761E47"/>
    <w:rsid w:val="00766A0D"/>
    <w:rsid w:val="0077023B"/>
    <w:rsid w:val="0077381B"/>
    <w:rsid w:val="007739FC"/>
    <w:rsid w:val="00793691"/>
    <w:rsid w:val="00797FE6"/>
    <w:rsid w:val="007A0274"/>
    <w:rsid w:val="007A62D3"/>
    <w:rsid w:val="007A7614"/>
    <w:rsid w:val="007C1264"/>
    <w:rsid w:val="007C1EC4"/>
    <w:rsid w:val="007D7695"/>
    <w:rsid w:val="007E28EF"/>
    <w:rsid w:val="00805D73"/>
    <w:rsid w:val="008079B0"/>
    <w:rsid w:val="0081608F"/>
    <w:rsid w:val="0081761D"/>
    <w:rsid w:val="00826249"/>
    <w:rsid w:val="00836BBD"/>
    <w:rsid w:val="00852804"/>
    <w:rsid w:val="00860FDC"/>
    <w:rsid w:val="00870748"/>
    <w:rsid w:val="00873C92"/>
    <w:rsid w:val="00880DF8"/>
    <w:rsid w:val="0088494F"/>
    <w:rsid w:val="00897AF1"/>
    <w:rsid w:val="008B42D1"/>
    <w:rsid w:val="008C6150"/>
    <w:rsid w:val="008C7EAC"/>
    <w:rsid w:val="008D42C6"/>
    <w:rsid w:val="008E0360"/>
    <w:rsid w:val="008E0E60"/>
    <w:rsid w:val="008F5EA9"/>
    <w:rsid w:val="009035ED"/>
    <w:rsid w:val="009118E9"/>
    <w:rsid w:val="00913935"/>
    <w:rsid w:val="00947B67"/>
    <w:rsid w:val="00952740"/>
    <w:rsid w:val="00972FEC"/>
    <w:rsid w:val="0098284D"/>
    <w:rsid w:val="009912C1"/>
    <w:rsid w:val="009915BD"/>
    <w:rsid w:val="009D1B2A"/>
    <w:rsid w:val="009D2E39"/>
    <w:rsid w:val="009D7E1A"/>
    <w:rsid w:val="009E55B0"/>
    <w:rsid w:val="009E5768"/>
    <w:rsid w:val="009F33E6"/>
    <w:rsid w:val="00A11410"/>
    <w:rsid w:val="00A21E5B"/>
    <w:rsid w:val="00A243AD"/>
    <w:rsid w:val="00A542D8"/>
    <w:rsid w:val="00A574EF"/>
    <w:rsid w:val="00A64EDD"/>
    <w:rsid w:val="00A770F6"/>
    <w:rsid w:val="00A83C21"/>
    <w:rsid w:val="00A91094"/>
    <w:rsid w:val="00AA434D"/>
    <w:rsid w:val="00AB3656"/>
    <w:rsid w:val="00AD55C2"/>
    <w:rsid w:val="00AD6FFA"/>
    <w:rsid w:val="00AE0E3D"/>
    <w:rsid w:val="00AF354A"/>
    <w:rsid w:val="00AF4C9D"/>
    <w:rsid w:val="00B02497"/>
    <w:rsid w:val="00B045F0"/>
    <w:rsid w:val="00B15B67"/>
    <w:rsid w:val="00B313F2"/>
    <w:rsid w:val="00B31FFF"/>
    <w:rsid w:val="00B64D91"/>
    <w:rsid w:val="00B66EC1"/>
    <w:rsid w:val="00B72DC0"/>
    <w:rsid w:val="00B82F5A"/>
    <w:rsid w:val="00B82FFE"/>
    <w:rsid w:val="00BA4D6E"/>
    <w:rsid w:val="00BA6D4E"/>
    <w:rsid w:val="00BA7954"/>
    <w:rsid w:val="00BB5B7E"/>
    <w:rsid w:val="00BC6489"/>
    <w:rsid w:val="00BD07EC"/>
    <w:rsid w:val="00BE2783"/>
    <w:rsid w:val="00BE33C5"/>
    <w:rsid w:val="00BE5B9B"/>
    <w:rsid w:val="00BE7926"/>
    <w:rsid w:val="00C03BFB"/>
    <w:rsid w:val="00C139EF"/>
    <w:rsid w:val="00C13FF8"/>
    <w:rsid w:val="00C15111"/>
    <w:rsid w:val="00C171B6"/>
    <w:rsid w:val="00C243C9"/>
    <w:rsid w:val="00C24E73"/>
    <w:rsid w:val="00C2642D"/>
    <w:rsid w:val="00C37A73"/>
    <w:rsid w:val="00C40CD5"/>
    <w:rsid w:val="00C43FBB"/>
    <w:rsid w:val="00C5760A"/>
    <w:rsid w:val="00C72960"/>
    <w:rsid w:val="00C819BA"/>
    <w:rsid w:val="00C96350"/>
    <w:rsid w:val="00CA6042"/>
    <w:rsid w:val="00CB7CC5"/>
    <w:rsid w:val="00CD2859"/>
    <w:rsid w:val="00CE4069"/>
    <w:rsid w:val="00CE4990"/>
    <w:rsid w:val="00CF7EC9"/>
    <w:rsid w:val="00D14325"/>
    <w:rsid w:val="00D269A1"/>
    <w:rsid w:val="00D31E72"/>
    <w:rsid w:val="00D44704"/>
    <w:rsid w:val="00D44A1C"/>
    <w:rsid w:val="00D45DCD"/>
    <w:rsid w:val="00D52638"/>
    <w:rsid w:val="00D72D17"/>
    <w:rsid w:val="00D84480"/>
    <w:rsid w:val="00DA1620"/>
    <w:rsid w:val="00DB1212"/>
    <w:rsid w:val="00DC470C"/>
    <w:rsid w:val="00DC5256"/>
    <w:rsid w:val="00DC65C1"/>
    <w:rsid w:val="00DC693F"/>
    <w:rsid w:val="00DD3810"/>
    <w:rsid w:val="00DE7E4E"/>
    <w:rsid w:val="00E038B1"/>
    <w:rsid w:val="00E03C88"/>
    <w:rsid w:val="00E1029E"/>
    <w:rsid w:val="00E13B50"/>
    <w:rsid w:val="00E201F2"/>
    <w:rsid w:val="00E305B0"/>
    <w:rsid w:val="00E33D29"/>
    <w:rsid w:val="00E37F36"/>
    <w:rsid w:val="00E46E24"/>
    <w:rsid w:val="00E55207"/>
    <w:rsid w:val="00E561D0"/>
    <w:rsid w:val="00E5659E"/>
    <w:rsid w:val="00E6173B"/>
    <w:rsid w:val="00E630DD"/>
    <w:rsid w:val="00E63D0B"/>
    <w:rsid w:val="00E732D1"/>
    <w:rsid w:val="00E74FCD"/>
    <w:rsid w:val="00E77A09"/>
    <w:rsid w:val="00EB2BF8"/>
    <w:rsid w:val="00ED0F1F"/>
    <w:rsid w:val="00ED407D"/>
    <w:rsid w:val="00ED4DF5"/>
    <w:rsid w:val="00EE0668"/>
    <w:rsid w:val="00EE14EA"/>
    <w:rsid w:val="00EE1D6C"/>
    <w:rsid w:val="00EF3914"/>
    <w:rsid w:val="00EF3F05"/>
    <w:rsid w:val="00F000BB"/>
    <w:rsid w:val="00F0727F"/>
    <w:rsid w:val="00F07740"/>
    <w:rsid w:val="00F176A7"/>
    <w:rsid w:val="00F26183"/>
    <w:rsid w:val="00F32CC7"/>
    <w:rsid w:val="00F43099"/>
    <w:rsid w:val="00F559A2"/>
    <w:rsid w:val="00F56130"/>
    <w:rsid w:val="00F61364"/>
    <w:rsid w:val="00F719A6"/>
    <w:rsid w:val="00F733B7"/>
    <w:rsid w:val="00F76FAB"/>
    <w:rsid w:val="00F823A1"/>
    <w:rsid w:val="00F91427"/>
    <w:rsid w:val="00FA1482"/>
    <w:rsid w:val="00FA410F"/>
    <w:rsid w:val="00FB18D2"/>
    <w:rsid w:val="00FC0B60"/>
    <w:rsid w:val="00FD2454"/>
    <w:rsid w:val="00FE707F"/>
    <w:rsid w:val="00FF2D3F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DC"/>
  </w:style>
  <w:style w:type="paragraph" w:styleId="1">
    <w:name w:val="heading 1"/>
    <w:basedOn w:val="10"/>
    <w:next w:val="10"/>
    <w:rsid w:val="00972F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72F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72F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72FE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972FE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972F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72FEC"/>
  </w:style>
  <w:style w:type="table" w:customStyle="1" w:styleId="TableNormal">
    <w:name w:val="Table Normal"/>
    <w:rsid w:val="00972F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72FE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72F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972FEC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7">
    <w:basedOn w:val="TableNormal"/>
    <w:rsid w:val="00972FE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972FE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1E4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52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E630DD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19"/>
      <w:szCs w:val="19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E630DD"/>
    <w:rPr>
      <w:rFonts w:ascii="Georgia" w:eastAsia="Georgia" w:hAnsi="Georgia" w:cs="Georgia"/>
      <w:sz w:val="19"/>
      <w:szCs w:val="19"/>
      <w:lang w:val="en-US" w:eastAsia="en-US"/>
    </w:rPr>
  </w:style>
  <w:style w:type="paragraph" w:styleId="af0">
    <w:name w:val="Normal (Web)"/>
    <w:basedOn w:val="a"/>
    <w:uiPriority w:val="99"/>
    <w:unhideWhenUsed/>
    <w:rsid w:val="00E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036E18"/>
    <w:pPr>
      <w:ind w:left="720"/>
      <w:contextualSpacing/>
    </w:pPr>
  </w:style>
  <w:style w:type="paragraph" w:customStyle="1" w:styleId="Default">
    <w:name w:val="Default"/>
    <w:rsid w:val="005F1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0F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0F489E"/>
  </w:style>
  <w:style w:type="paragraph" w:styleId="af4">
    <w:name w:val="footer"/>
    <w:basedOn w:val="a"/>
    <w:link w:val="af5"/>
    <w:uiPriority w:val="99"/>
    <w:unhideWhenUsed/>
    <w:rsid w:val="000F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F489E"/>
  </w:style>
  <w:style w:type="character" w:customStyle="1" w:styleId="markedcontent">
    <w:name w:val="markedcontent"/>
    <w:basedOn w:val="a0"/>
    <w:rsid w:val="00551511"/>
  </w:style>
  <w:style w:type="paragraph" w:customStyle="1" w:styleId="ConsPlusNormal">
    <w:name w:val="ConsPlusNormal"/>
    <w:rsid w:val="00596A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7739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styleId="af6">
    <w:name w:val="Hyperlink"/>
    <w:basedOn w:val="a0"/>
    <w:rsid w:val="004A30AC"/>
    <w:rPr>
      <w:color w:val="0000FF"/>
      <w:u w:val="single"/>
    </w:rPr>
  </w:style>
  <w:style w:type="paragraph" w:customStyle="1" w:styleId="msonormalmrcssattr">
    <w:name w:val="msonormal_mr_css_attr"/>
    <w:basedOn w:val="a"/>
    <w:rsid w:val="007A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DC"/>
  </w:style>
  <w:style w:type="paragraph" w:styleId="1">
    <w:name w:val="heading 1"/>
    <w:basedOn w:val="10"/>
    <w:next w:val="10"/>
    <w:rsid w:val="00972F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72F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72F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72FE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972FE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972F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72FEC"/>
  </w:style>
  <w:style w:type="table" w:customStyle="1" w:styleId="TableNormal">
    <w:name w:val="Table Normal"/>
    <w:rsid w:val="00972FE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72FE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72F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972FEC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7">
    <w:basedOn w:val="TableNormal"/>
    <w:rsid w:val="00972FE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972FE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972FE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6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1E4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527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E630DD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19"/>
      <w:szCs w:val="19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E630DD"/>
    <w:rPr>
      <w:rFonts w:ascii="Georgia" w:eastAsia="Georgia" w:hAnsi="Georgia" w:cs="Georgia"/>
      <w:sz w:val="19"/>
      <w:szCs w:val="19"/>
      <w:lang w:val="en-US" w:eastAsia="en-US"/>
    </w:rPr>
  </w:style>
  <w:style w:type="paragraph" w:styleId="af0">
    <w:name w:val="Normal (Web)"/>
    <w:basedOn w:val="a"/>
    <w:uiPriority w:val="99"/>
    <w:unhideWhenUsed/>
    <w:rsid w:val="00E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036E18"/>
    <w:pPr>
      <w:ind w:left="720"/>
      <w:contextualSpacing/>
    </w:pPr>
  </w:style>
  <w:style w:type="paragraph" w:customStyle="1" w:styleId="Default">
    <w:name w:val="Default"/>
    <w:rsid w:val="005F1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0F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0F489E"/>
  </w:style>
  <w:style w:type="paragraph" w:styleId="af4">
    <w:name w:val="footer"/>
    <w:basedOn w:val="a"/>
    <w:link w:val="af5"/>
    <w:uiPriority w:val="99"/>
    <w:unhideWhenUsed/>
    <w:rsid w:val="000F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F489E"/>
  </w:style>
  <w:style w:type="character" w:customStyle="1" w:styleId="markedcontent">
    <w:name w:val="markedcontent"/>
    <w:basedOn w:val="a0"/>
    <w:rsid w:val="00551511"/>
  </w:style>
  <w:style w:type="paragraph" w:customStyle="1" w:styleId="ConsPlusNormal">
    <w:name w:val="ConsPlusNormal"/>
    <w:rsid w:val="00596A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7739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styleId="af6">
    <w:name w:val="Hyperlink"/>
    <w:basedOn w:val="a0"/>
    <w:rsid w:val="004A30AC"/>
    <w:rPr>
      <w:color w:val="0000FF"/>
      <w:u w:val="single"/>
    </w:rPr>
  </w:style>
  <w:style w:type="paragraph" w:customStyle="1" w:styleId="msonormalmrcssattr">
    <w:name w:val="msonormal_mr_css_attr"/>
    <w:basedOn w:val="a"/>
    <w:rsid w:val="007A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3803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skitim.nso.ru/page/35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975C8-5518-433F-8540-AE116079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6681</Words>
  <Characters>38088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2022-10-26T02:56:00Z</cp:lastPrinted>
  <dcterms:created xsi:type="dcterms:W3CDTF">2022-10-27T03:14:00Z</dcterms:created>
  <dcterms:modified xsi:type="dcterms:W3CDTF">2022-10-27T03:14:00Z</dcterms:modified>
</cp:coreProperties>
</file>