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D6" w:rsidRPr="00BB46A6" w:rsidRDefault="00416079" w:rsidP="00BB46A6">
      <w:pPr>
        <w:pStyle w:val="ConsPlusNormal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46A6">
        <w:rPr>
          <w:rFonts w:ascii="Times New Roman" w:hAnsi="Times New Roman" w:cs="Times New Roman"/>
          <w:sz w:val="24"/>
          <w:szCs w:val="24"/>
        </w:rPr>
        <w:t>Утвержден</w:t>
      </w:r>
    </w:p>
    <w:p w:rsidR="00BB46A6" w:rsidRDefault="00BB46A6" w:rsidP="00BB46A6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16079" w:rsidRPr="00BB46A6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92B" w:rsidRPr="00BB46A6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013CD6" w:rsidRDefault="007D592B" w:rsidP="00BB46A6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BB46A6">
        <w:rPr>
          <w:rFonts w:ascii="Times New Roman" w:hAnsi="Times New Roman" w:cs="Times New Roman"/>
          <w:sz w:val="24"/>
          <w:szCs w:val="24"/>
        </w:rPr>
        <w:t>горо</w:t>
      </w:r>
      <w:r w:rsidR="00013CD6" w:rsidRPr="00BB46A6">
        <w:rPr>
          <w:rFonts w:ascii="Times New Roman" w:hAnsi="Times New Roman" w:cs="Times New Roman"/>
          <w:sz w:val="24"/>
          <w:szCs w:val="24"/>
        </w:rPr>
        <w:t xml:space="preserve">да Искитима </w:t>
      </w:r>
      <w:r w:rsidR="00BB46A6">
        <w:rPr>
          <w:rFonts w:ascii="Times New Roman" w:hAnsi="Times New Roman" w:cs="Times New Roman"/>
          <w:sz w:val="24"/>
          <w:szCs w:val="24"/>
        </w:rPr>
        <w:t xml:space="preserve">Новосибирской </w:t>
      </w:r>
    </w:p>
    <w:p w:rsidR="00013CD6" w:rsidRPr="00BB46A6" w:rsidRDefault="00BB46A6" w:rsidP="00BB46A6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013CD6" w:rsidRPr="00BB46A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01.09.2022</w:t>
      </w:r>
      <w:r w:rsidR="00013CD6" w:rsidRPr="00BB46A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1443</w:t>
      </w: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CD6" w:rsidRDefault="00013CD6">
      <w:pPr>
        <w:pStyle w:val="ConsPlusTitle"/>
        <w:jc w:val="center"/>
        <w:rPr>
          <w:rFonts w:ascii="Times New Roman" w:hAnsi="Times New Roman" w:cs="Times New Roman"/>
        </w:rPr>
      </w:pPr>
      <w:bookmarkStart w:id="1" w:name="P38"/>
      <w:bookmarkEnd w:id="1"/>
    </w:p>
    <w:p w:rsidR="00013CD6" w:rsidRPr="00BB46A6" w:rsidRDefault="00013CD6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</w:t>
      </w:r>
    </w:p>
    <w:p w:rsidR="00013CD6" w:rsidRPr="00BB46A6" w:rsidRDefault="00013CD6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I</w:t>
      </w:r>
      <w:r w:rsidR="00416079"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Общие положения</w:t>
      </w: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Предмет регулирования Административного регламента</w:t>
      </w: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cr/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1.1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(далее - муниципальная услуга)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процедур, требования к порядку их выполнения, порядок и формы контроля за исполнением административного регламента, порядок досудебного (внесудебного) обжалования заявителем решений и действий (бездействия) администрации города Искитима Новосибирской области (далее - администрация), должностных лиц администрации либо муниципальных служащих при предоставлении муниципальной услуги.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Настоящий Административный регламент регулирует отношения, возникающие на основании Конституции Российской Федерации, Жилищного кодекса Российской Федерации, Федерального закона от 27 июля 2010 г. № 210-ФЗ «Об организации предоставления государственных и муниципальных услуг»,</w:t>
      </w:r>
      <w:r w:rsidRPr="00BB46A6">
        <w:rPr>
          <w:sz w:val="28"/>
          <w:szCs w:val="28"/>
        </w:rPr>
        <w:t xml:space="preserve">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Закона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Круг Заявителей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Заявителями на получение муниципальной услуги являются физические лица, состоящие на учете в качестве нуждающихся в жилых помещениях, предоставляемых по договору социального найма (далее - заявитель).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9F7704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Требования к порядку информирования о предоставлении муниципальной услуги</w:t>
      </w:r>
    </w:p>
    <w:p w:rsidR="009F7704" w:rsidRPr="00BB46A6" w:rsidRDefault="009F7704" w:rsidP="009F770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Информирование о порядке предоставления муниципальной услуги осуществляется: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непосредственно при личном приеме заявителя в администрации или многофункциональном центре предоставления государственных и муниципальных услуг (далее - МФЦ);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по телефону в администрации или МФЦ;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письменно, в том числе посредством электронной почты, факсимильной связи;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посредством размещения в открытой и доступной форме информации: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(https://www.gosuslugi.ru/) (далее - ЕПГУ);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(https://iskitim.nso.ru);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посредством размещения информации на информационных стендах администрации или МФЦ.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Информирование осуществляется по вопросам, касающимся: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способов подачи заявления о предоставлении муниципальной услуги;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адресов администрации и МФЦ, обращение в которые необходимо для предоставления муниципальной услуги;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справочной информации о работе администрации (структурных подразделений администрации);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необходимых для предоставления муниципальной услуги;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и сроков предоставления муниципальной услуги;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При устном обращении заявителя (лично или по телефону) должностное лицо администрации, работник МФЦ,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телефонный номер, по которому можно будет получить необходимую информацию.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назначить другое время для консультаций.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Должностное лицо администрации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информирования по телефону не должна превышать 10 минут.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осуществляется в соответствии с графиком приема граждан.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1.7. По письменному обращению должностное лицо администрации, ответственное за предоставление муниципальной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1.9. Местонахождение администрации: Новосибирская область, г. Искитим, ул. Пушкина, 51, кабинеты № 16, № 17, № 18; справочный телефон: (8-383-43) 4-70-10. Прием заявителей осуществляется в соответствии со следующим графиком: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- вторник, среда - с 08.00 до 17.00;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- перерыв на обед - с 13.00 до 14.00;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- выходные дни - суббота, воскресенье.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 администрации города Искитима (http://iskitim.nso.ru).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месте нахождения, номерах справочных телефонов, адресах электронной почты администрации размещаются на информационном стенде, расположенном в помещении администрации, официальном сайте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администрации, Едином портале государственный услуг (далее - ЕПГУ), 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- МФЦ), в федеральной государственной информационной системе «Федеральный реестр государственных и муниципальных услуг» (далее - ФГИС).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местах нахождения, контактных телефонах и графиках работы филиалов МФЦ размещаются на официальном сайте МФЦ - www.mfc-nso.ru, на стендах МФЦ, а также указанные сведения можно получить по телефону единой справочной службы МФЦ - 052.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1.10. На стендах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9F7704" w:rsidRPr="00BB46A6" w:rsidRDefault="009F7704" w:rsidP="009F77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1.11.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администрации при обращении заявителя лично, по телефону посредством электронной почты.</w:t>
      </w:r>
    </w:p>
    <w:p w:rsidR="009F7704" w:rsidRPr="00A95F13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II. Стандарт предоставления муниципальной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муниципальной услуги 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2.1. Муниципальная услуга: предоставление информации об очередности предоставления жилых помещений муниципального жилищного фонда на условиях социального найма.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2.2. Муниципальная услуга предоставляется администрацией</w:t>
      </w:r>
      <w:r w:rsidR="00416079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Искитима Новосибирской области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Ответственным за организацию предоставления муниципальной услуги является отдел  городского хозяйства администрации города Искитима (далее - отдел). 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поступления документов в МФЦ,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соответствующие документы, представленные заявителем в администрацию.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При предоставлении муниципальной услуги  администрация взаимодействует с: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2.3.3. Пенсионным Фондом 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2.4. При предоставлении муниципальной услуги администрации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организации.</w:t>
      </w:r>
    </w:p>
    <w:p w:rsidR="009F7704" w:rsidRDefault="009F7704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предоставления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 Результатом предоставления муниципальной услуги является: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2.5.1. предоставление информации об очередности предоставления жилого помещения муниципального жилищного фонда на условиях социального найма.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2.5.2. решения об отказе в предоставлении муниципальной услуги с указанием оснований отказа.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2.6. Письменное уведомление о принятом решении направляется заявителю в течение 30 дней со дня регистрации заявления о предоставлении информации об очередности предоставления жилых помещений муниципального жилищного фонда на условиях социального найма и может быть получено заявителем (его представителем) в личном кабинете на ЕПГУ (в случае обращения данным способом), а также в структурном подразделении администрации.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Срок предоставления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2.7. Срок предоставления муниципальной услуги составляет не более 30 дней со дня регистрации заявления о предоставлении информации об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очередности предоставления жилых помещений муниципального жилищного фонда на условиях социального найма.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основания для предоставления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2.8.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администрации города Искитима, в федеральной государственной информационной системе «Федеральный реестр государственных и муниципальных услуг (функций)» и на ЕПГУ.</w:t>
      </w:r>
      <w:r w:rsidRPr="00BB46A6">
        <w:rPr>
          <w:sz w:val="28"/>
          <w:szCs w:val="28"/>
        </w:rPr>
        <w:t xml:space="preserve"> </w:t>
      </w:r>
    </w:p>
    <w:p w:rsidR="009F7704" w:rsidRPr="00785B0D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 муниципальной услуги, которые заявитель должен представить самостоятельно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9F7704" w:rsidRPr="00BB46A6" w:rsidRDefault="009F7704" w:rsidP="009F7704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2.9. Для получения муниципальной услуги заявитель предоставляет: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2.9.1. Заявление по образцу согласно приложению  к</w:t>
      </w:r>
      <w:r w:rsidR="00416079" w:rsidRPr="00BB46A6">
        <w:rPr>
          <w:rFonts w:ascii="Times New Roman" w:hAnsi="Times New Roman" w:cs="Times New Roman"/>
          <w:color w:val="000000" w:themeColor="text1"/>
          <w:sz w:val="28"/>
        </w:rPr>
        <w:t xml:space="preserve"> настоящему</w:t>
      </w:r>
      <w:r w:rsidR="00774235" w:rsidRPr="00BB46A6">
        <w:rPr>
          <w:rFonts w:ascii="Times New Roman" w:hAnsi="Times New Roman" w:cs="Times New Roman"/>
          <w:color w:val="000000" w:themeColor="text1"/>
          <w:sz w:val="28"/>
        </w:rPr>
        <w:t xml:space="preserve"> А</w:t>
      </w:r>
      <w:r w:rsidRPr="00BB46A6">
        <w:rPr>
          <w:rFonts w:ascii="Times New Roman" w:hAnsi="Times New Roman" w:cs="Times New Roman"/>
          <w:color w:val="000000" w:themeColor="text1"/>
          <w:sz w:val="28"/>
        </w:rPr>
        <w:t>дминистративному регламенту</w:t>
      </w:r>
      <w:r w:rsidR="00416079" w:rsidRPr="00BB46A6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Заявление пишется от своего имени или от имени своей семьи;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 xml:space="preserve">2.9.2. Документ, удостоверяющий личность заявителя;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2.9.3. Документы, удостоверяющие личность и подтверждающие полномочия представителя заявителя (в случае если с заявлением обращается представитель заявителя);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2.9.4. Свидетельства о государственной регистрации актов гражданского состояния (в случае изменения фамилии, имени, отчества (при наличии), места и даты рождения заявителя).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2.10. 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9F7704" w:rsidRPr="00BB46A6" w:rsidRDefault="009F7704" w:rsidP="009F7704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- лично в администрацию или МФЦ;</w:t>
      </w:r>
    </w:p>
    <w:p w:rsidR="009F7704" w:rsidRPr="00BB46A6" w:rsidRDefault="009F7704" w:rsidP="009F7704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</w:rPr>
        <w:t>- в электронной форме (при наличии электронной подписи) путем направления запроса на адрес электронной почты администрации или посредством личного кабинета ЕПГУ.</w:t>
      </w:r>
    </w:p>
    <w:p w:rsidR="009F7704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Default="009F7704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BB46A6" w:rsidRDefault="00BB46A6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BB46A6" w:rsidRDefault="00BB46A6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BB46A6" w:rsidRPr="00A133EB" w:rsidRDefault="00BB46A6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 муниципальной услуги, которые подлежат представлению в рамках межведомственного информационного взаимодействия, которые заявитель вправе представить по собственной инициативе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2.11.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416079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416079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обращения: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подтверждающие право пользования жилым помещением, занимаемым заявителем и членами его семьи;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сведения, подтверждающие место жительства, сведения из Единого государственного реестра недвижимости об объектах недвижимости.</w:t>
      </w:r>
    </w:p>
    <w:p w:rsidR="002E7626" w:rsidRPr="00BB46A6" w:rsidRDefault="009F7704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 При предоставлении муниципальной услуги запрещается требовать от заявителя: 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от 27.07.2020 № 210-ФЗ «Об организации предоставления государственных и муниципальных услуг»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27.07.2020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27.07.2020 № 210-ФЗ «Об организации предоставления государственных и муниципальных услуг»;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представления документов и информации, отсутствие и (или)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27.07.2020 № 210-ФЗ «Об организации предоставления государственных и муниципальных услуг»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27.07.2020 № 210-ФЗ «Об организации предоставления государственных и муниципальных услуг»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, уведомляется заявитель, а также приносятся извинения за доставленные неудобства;</w:t>
      </w:r>
    </w:p>
    <w:p w:rsidR="002E7626" w:rsidRPr="00BB46A6" w:rsidRDefault="002E7626" w:rsidP="002E76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27.07.2020 № 210-ФЗ «Об организации предоставления государственных и муниципальных услуг»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F7704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оснований для отказа в приеме документов,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 для предоставления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2.13. Основаниями для отказа в приеме к рассмотрению документов, необходимых для предоставления муниципальной услуги, являются: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запрос о предоставлении услуги подан 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 местного самоуправления или организацию, в полномочия которых не входит предоставление услуги;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3) представление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неполного комплекта документов, указ</w:t>
      </w:r>
      <w:r w:rsidR="00774235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анных в пункте 2.9. настоящего А</w:t>
      </w:r>
      <w:r w:rsidR="00237CAB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дминистративного регламента;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9F7704" w:rsidRPr="00BB46A6" w:rsidRDefault="0039150A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F7704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9F7704" w:rsidRPr="00BB46A6" w:rsidRDefault="0039150A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F7704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) заявление подано лицом, не имеющим полномочий представлять интересы заявителя.</w:t>
      </w:r>
    </w:p>
    <w:p w:rsidR="009F7704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2.14. Оснований для приостановления предоставления муниципальной услуги законодательством Российской Федерации не предусмотрено.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2.15. Основания для отказа в предоставлении муниципальной услуги: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не представлены документы, </w:t>
      </w:r>
      <w:r w:rsidR="00007D09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 пунктом 2.9. настоящего Административного регламента</w:t>
      </w: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2) ответ на межведомственный запрос, направленный в соответствии с пунктом 2.11. Административного регламента, свидетельствует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инициативе;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3) наличие в документах, представленных заявителем, сведений, не с</w:t>
      </w:r>
      <w:r w:rsidR="00007D09"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оответствующих действительности;</w:t>
      </w:r>
    </w:p>
    <w:p w:rsidR="00007D09" w:rsidRPr="00BB46A6" w:rsidRDefault="00007D09" w:rsidP="00007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неполное заполнение обязательных полей в форме запроса о предоставлении услуги (недостоверное, неправильное); </w:t>
      </w:r>
    </w:p>
    <w:p w:rsidR="00007D09" w:rsidRPr="00BB46A6" w:rsidRDefault="00007D09" w:rsidP="00007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007D09" w:rsidRPr="00BB46A6" w:rsidRDefault="00007D09" w:rsidP="00007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07D09" w:rsidRPr="00BB46A6" w:rsidRDefault="00007D09" w:rsidP="00007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007D09" w:rsidRPr="00BB46A6" w:rsidRDefault="00007D09" w:rsidP="00007D0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8) заявление подано лицом, не имеющим полномочий представлять интересы заявителя.</w:t>
      </w:r>
    </w:p>
    <w:p w:rsidR="009F7704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2.16. Услуги, необходимые и обязательные для предоставления муниципальной услуги, отсутствуют.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2.17. Предоставление муниципальной услуги осуществляется бесплатно.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МФЦ составляет не более 15 минут.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2.19. Срок регистрации заявления о предоставлении муниципальной услуги подлежат регистрации в администрации в течение 1 рабочего дня со дня получения заявления и документов, необходимых для предоставления муниципальной услуги. </w:t>
      </w:r>
    </w:p>
    <w:p w:rsidR="009F7704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помещениям, в которых предоставляется муниципальная услуга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Центральный вход в здание администрации должен быть оборудован информационной табличкой (вывеской), содержащей информацию: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местонахождение и юридический адрес;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режим работы.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Помещения, в которых предоставляется муниципальная услуга, оснащаются: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противопожарной системой и средствами пожаротушения;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системой оповещения о возникновении чрезвычайной ситуации;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средствами оказания первой медицинской помощи;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туалетными комнатами для посетителей.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Место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номера кабинета и наименования отдела;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фамилии, имени и отчества (последнее - при наличии), должности ответственного лица за прием документов;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графика приема заявителей.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предоставлении(муниципальной услуги инвалидам обеспечиваются: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жизнедеятельности.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доступности и качества муниципальной услуги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2.21. Основными показателями доступности предоставления муниципальной услуги являются: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</w:t>
      </w:r>
      <w:proofErr w:type="spellStart"/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информационнотелекоммуникационных</w:t>
      </w:r>
      <w:proofErr w:type="spellEnd"/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сетях общего пользования (в том числе в сети «Интернет»), средствах массовой информации;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получения заявителем уведомлений о предоставлении муниципальной услуги с помощью ЕПГУ;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2.22. Основными показателями качества предоставления муниципальной услуги являются: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заявителям; 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9F7704" w:rsidRPr="00BB46A6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отсутствие заявлений об оспаривании решений, действий (бездействия) администрации, её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F7704" w:rsidRPr="002E133E" w:rsidRDefault="009F7704" w:rsidP="00BB46A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F7704" w:rsidRPr="002E133E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9F7704" w:rsidRPr="00BB46A6" w:rsidRDefault="009F7704" w:rsidP="009F7704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2.23. При предоставлении муниципальной услуги лично заявителю обеспечивается: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муниципальной услуги;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б) запись на прием в администрацию для подачи запроса о предоставлении муниципальной услуги (далее - запрос);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в) формирование запроса;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г) прием администрацией запроса и документов, необходимых для предоставления муниципальной услуги;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д) получение решения об отказе в случаях, установленных административным регламентом;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е) получение сведений о ходе выполнения запроса;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ж) возможность оценки качества предоставления муниципальной услуги заявителем;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з) досудебное (внесудебное) обжалование решений и действий (бездействия) администрации, МФЦ, организаций, указанных в части 1.1 статьи 16 Федерального закона </w:t>
      </w:r>
      <w:r w:rsidR="00774235" w:rsidRPr="00BB46A6">
        <w:rPr>
          <w:rFonts w:ascii="Times New Roman" w:hAnsi="Times New Roman" w:cs="Times New Roman"/>
          <w:sz w:val="28"/>
          <w:szCs w:val="28"/>
        </w:rPr>
        <w:t>от 27.07.2020 № 210-ФЗ «Об организации предоставления государственных и муниципальных услуг»</w:t>
      </w:r>
      <w:r w:rsidRPr="00BB46A6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 служащих, работников.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2.24. 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- уполномоченное лицо). Электронная подпись уполномоченного лица должна соответствовать требованиям Федерального закона от 06.04.2011 № 63-ФЗ «Об электронной подписи» и Федеральному закону № 210- ФЗ.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а) авторизоваться на ЕПГУ (войти в личный кабинет);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б) из списка муниципальных услуг выбрать соответствующую муниципальную услугу;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в) нажатием кнопки «Получить услугу» инициализировать операцию по заполнению электронной формы заявления;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г)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д) отправить запрос в администрацию.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2.25. В случае поступления документов в МФЦ, зарегистрированный пакет оригиналов документов передается в администрацию МФЦ в порядке, определенном соглашением между МФЦ и администрацией. Иные требования для предоставления муниципальной услуги через МФЦ отсутствуют. Запись на прием в МФЦ для подачи запроса возможна посредством официального сайта МФЦ (www.mfc-nso.ru), по телефону единой справочной службы МФЦ - 052, в терминале электронной очереди в МФЦ, лично при обращении в МФЦ у администратора зала.</w:t>
      </w:r>
    </w:p>
    <w:p w:rsidR="009F7704" w:rsidRPr="008E2DB7" w:rsidRDefault="009F7704" w:rsidP="009F7704">
      <w:pPr>
        <w:spacing w:after="0" w:line="240" w:lineRule="auto"/>
        <w:rPr>
          <w:rFonts w:ascii="Times New Roman" w:hAnsi="Times New Roman" w:cs="Times New Roman"/>
          <w:b/>
        </w:rPr>
      </w:pPr>
    </w:p>
    <w:p w:rsidR="009F7704" w:rsidRPr="00BB46A6" w:rsidRDefault="009F7704" w:rsidP="009F7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F7704" w:rsidRPr="00BB46A6" w:rsidRDefault="009F7704" w:rsidP="00BB4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704" w:rsidRPr="00BB46A6" w:rsidRDefault="009F7704" w:rsidP="009F770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состоит из следующей последовательности административных процедур: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прием документов;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при необходимости;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рассмотрение документов;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принятие решения и направление заявителю результата предоставления муниципальной услуги.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3.2. Прием документов.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приема документов является поступление заявления и необходимых для предоставления муниципальной услуги документов в Отдел.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Сотрудник по приему документов: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а) устанавливает предмет/содержание обращения;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б) проверяет документ, подтверждающий личность лица, подающего заявление;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в) 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г) 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заявление заполнено в соответствии с требованиями административного регламента;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документы в установленных законодательством случаях удостоверены уполномоченными на то органами, должностными лицами, скреплены печатями (при наличии печати);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документы не имеют повреждений, наличие которых не позволяет однозначно истолковать их содержание.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необходимости устранить обнаруженные несоответствия.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д) 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е) сверяет представленные заявителем копии документов с оригиналами;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ж) принимает заявление и документы;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2) В случае представления документов в МФЦ, сотрудник МФЦ осуществляет процедуру приема документов в соответствии с подпунктом 1 пункта 3.2. раздела 3</w:t>
      </w:r>
      <w:r w:rsidR="00007D09" w:rsidRPr="00BB46A6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BB46A6">
        <w:rPr>
          <w:rFonts w:ascii="Times New Roman" w:hAnsi="Times New Roman" w:cs="Times New Roman"/>
          <w:sz w:val="28"/>
          <w:szCs w:val="28"/>
        </w:rPr>
        <w:t>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3) В случае направления документов в электронной форме сотрудник по приему документов осуществляет следующие действия: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находит в ведомственной системе соответствующее заявление (в случае поступления документов посредством ЕПГУ);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осуществляет действия, направленные на оказание муниципальной услуги.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Заявление, поступившее в электронной форме с нарушением требований, не рассматривается администрацией.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2)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7.2 Федерального закона </w:t>
      </w:r>
      <w:r w:rsidR="00007D09" w:rsidRPr="00BB46A6">
        <w:rPr>
          <w:rFonts w:ascii="Times New Roman" w:hAnsi="Times New Roman" w:cs="Times New Roman"/>
          <w:sz w:val="28"/>
          <w:szCs w:val="28"/>
        </w:rPr>
        <w:t xml:space="preserve">от 27.07.2020 № 210-ФЗ «Об организации предоставления государственных и муниципальных услуг» </w:t>
      </w:r>
      <w:r w:rsidRPr="00BB46A6">
        <w:rPr>
          <w:rFonts w:ascii="Times New Roman" w:hAnsi="Times New Roman" w:cs="Times New Roman"/>
          <w:sz w:val="28"/>
          <w:szCs w:val="28"/>
        </w:rPr>
        <w:t>и направляются почтовым сообщением или курьером.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3.4. Рассмотрение документов.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пакета документов в Отдел.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Руководитель Отдела назначает ответственного исполнителя по рассмотрению документов (далее - ответственный исполнитель).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1) Ответственный исполнитель в ходе рассмотрения документов: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проверяет поступившее заявление на соответствие требованиям административного регламента;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проверяет наличие полного пакета документов, необходимых для предоставления муниципальной услуги;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проверяет наличие или отсутствие оснований для отказа в предоставлении муниципальной услуги.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2) По результатам рассмотрения и проверки документов ответственный исполнитель совершает следующие действия: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проверяет очередность заявителя на предоставление жилого помещения муниципального жилищного фонда на условиях социального найма 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подготавливает письмо под подписью Главы города Искитима или заместителя главы администрации о номере очередности заявителя на предоставление жилого помещения муниципального жилищного фонда на условиях социального найма ли об отказе в предоставлении такой муниципальной услуги.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По результатам рассмотрения Администрация направляет письмо заявителю: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о номере очередности заявителя на предоставление жилого помещения муниципального жилищного фонда на условиях социального найма;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- об отказе в предоставлении муниципальной услуги, с ссылкой на основания, установленные пунктом 2.15. настоящего Административного регламента.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3.5. Принятие решения и направление заявителю результата предоставления муниципальной услуги.</w:t>
      </w:r>
    </w:p>
    <w:p w:rsidR="009F7704" w:rsidRPr="00BB46A6" w:rsidRDefault="009F7704" w:rsidP="00BB46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Письменное уведомление о принятом решении направляются заявителю в течение 30 дней со дня регистрации заявления о предоставлении информации об очередности предоставления жилых помещений муниципального жилищного фонда на условиях социального найма.</w:t>
      </w:r>
    </w:p>
    <w:p w:rsidR="009F7704" w:rsidRDefault="009F7704" w:rsidP="009F77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7704" w:rsidRPr="00BB46A6" w:rsidRDefault="009F7704" w:rsidP="009F77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9F7704" w:rsidRPr="00BB46A6" w:rsidRDefault="009F7704" w:rsidP="009F77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3.6. В случае выявления опечаток и ошибок заявитель вправе обратиться в администрацию с заявлением с приложением документов, указанных в пункте 2.9. настоящего Административного регламента.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3.7.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3.7.1. Заявитель при обнаружении опечаток и ошибок в документах, выданных в результате предоставления муниципальной услуги, обращается лично в администрацию с заявлением о необходимости исправления опечаток и ошибок, в котором содержится указание на их описание.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3.7.2. Администрация при получении заявления, указанного в подпункте 3.7.1 пункта 3.7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 xml:space="preserve">3.7.3. Администрация обеспечивает устранение опечаток и ошибок в документах, являющихся результатом предоставления муниципальной услуги. </w:t>
      </w:r>
    </w:p>
    <w:p w:rsidR="009F7704" w:rsidRPr="00BB46A6" w:rsidRDefault="009F7704" w:rsidP="009F77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6A6">
        <w:rPr>
          <w:rFonts w:ascii="Times New Roman" w:hAnsi="Times New Roman" w:cs="Times New Roman"/>
          <w:sz w:val="28"/>
          <w:szCs w:val="28"/>
        </w:rPr>
        <w:t>3.7.4. Срок устранения опечаток и ошибок не должен превышать 3 (трех) рабочих дней с даты регистрации заявления, указанного в подпункте 3.7.1 пункта 3.7 настоящего подраздела.</w:t>
      </w:r>
    </w:p>
    <w:p w:rsidR="00BB46A6" w:rsidRDefault="00BB46A6" w:rsidP="002E133E">
      <w:pPr>
        <w:pStyle w:val="ConsPlusTitle"/>
        <w:outlineLvl w:val="1"/>
        <w:rPr>
          <w:rFonts w:ascii="Times New Roman" w:hAnsi="Times New Roman" w:cs="Times New Roman"/>
          <w:color w:val="000000" w:themeColor="text1"/>
        </w:rPr>
      </w:pPr>
      <w:bookmarkStart w:id="2" w:name="P225"/>
      <w:bookmarkEnd w:id="2"/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IV. Формы контроля за исполнением административного регламента</w:t>
      </w: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F7704" w:rsidRPr="00BB46A6" w:rsidRDefault="009F7704" w:rsidP="009F7704">
      <w:pPr>
        <w:pStyle w:val="ConsPlusTitle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за предоставлением муниципальной услуги.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Текущий контроль осуществляется путем проведения проверок: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решений о предоставлении (об отказе в предоставлении) муниципальной услуги;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выявления и устранения нарушений прав граждан;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4.3. Плановые проверки осуществляются на основании годовых планов работы администрации, утверждаемых руководителем администрации. При плановой проверке полноты и качества предоставления муниципальной услуги контролю подлежат: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соблюдение сроков предоставления муниципальной услуги;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соблюдение положений настоящего Административного регламента;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Основанием для проведения внеплановых проверок являются: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получение информации о предполагаемых или выявленных нарушениях нормативных правовых актов;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обращения граждан и юридических лиц на нарушения законодательства, в том числе на качество предоставления муниципальной услуги.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Ответственность должностных лиц</w:t>
      </w:r>
      <w:r w:rsidR="00007D09"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муниципальных служащих</w:t>
      </w: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осуществляется привлечение виновных лиц к ответственности в соответствии с законодательством Российской Федерации.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 </w:t>
      </w:r>
    </w:p>
    <w:p w:rsidR="009F7704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</w:rPr>
      </w:pPr>
    </w:p>
    <w:p w:rsidR="009F7704" w:rsidRPr="00BB46A6" w:rsidRDefault="009F7704" w:rsidP="009F7704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Граждане, их объединения и организации также имеют право: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4.6. Должностные лица администрации принимают меры к прекращению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9F7704" w:rsidRPr="00BB46A6" w:rsidRDefault="009F7704" w:rsidP="009F7704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7704" w:rsidRPr="00BB46A6" w:rsidRDefault="009F7704" w:rsidP="009F770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V. Досудебный (внесудебный) порядок обжалования заявителем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решений и действий (бездействия) администрации, должностного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 администрации либо муниципального служащего,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многофункционального центра, работника многофункционального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центра, а также организаций, осуществляющих функции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предоставлению муниципальных услуг, или их работников.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5.1. Заявители вправе обжаловать решения и действия (бездействие) администрации, должностного лица администрации либо муниципального служащего, МФЦ, работника МФЦ, а также организаций, предусмотренных </w:t>
      </w:r>
      <w:hyperlink r:id="rId6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</w:t>
      </w:r>
      <w:r w:rsidR="00007D09"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27.07.2020 № 210-ФЗ «Об организации предоставления государственных и муниципальных услуг» (далее - Федеральный закон № 210-ФЗ)</w:t>
      </w: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или их работников в досудебном (внесудебном) порядке, в том числе в следующих случаях: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7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1.3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услуги, у заявителя;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1.3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отказ администрации, должностного лица администрации, МФЦ, работника МФЦ, организаций, предусмотренных </w:t>
      </w:r>
      <w:hyperlink r:id="rId9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0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1.3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нарушение срока или порядка выдачи документов по результатам предоставления муниципальной услуги;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1.3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4 части 1 статьи 7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1.3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5.2. 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МФЦ (далее - учредитель МФЦ), а также в организации, предусмотренные </w:t>
      </w:r>
      <w:hyperlink r:id="rId14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Жалобы на решения и действия (бездействие) Главы города Искитима Новосибирской области рассматриваются непосредственно Главой города Искитима Новосибирской области.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Жалобы на решения и действия (бездействие) должностных лиц, муниципальных служащих администрации подаются Главе города Искитима Новосибирской области.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5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подаются руководителям этих организаций.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Жалоба на решения и действия (бездействие) администрации, должностного лица администрации, муниципального служащего, </w:t>
      </w:r>
      <w:r w:rsidR="00007D09"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Главы города Искитима</w:t>
      </w: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6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5.4. Жалоба должна содержать: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наименование администрации, должностного лица администрации либо муниципального служащего, МФЦ, его руководителя и (или) работника, организаций, предусмотренных </w:t>
      </w:r>
      <w:hyperlink r:id="rId17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организаций, предусмотренных </w:t>
      </w:r>
      <w:hyperlink r:id="rId18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их работников;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организаций, предусмотренных </w:t>
      </w:r>
      <w:hyperlink r:id="rId19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 Жалоба, поступившая в администрацию, многофункциональный центр, учредителю МФЦ, в организации, предусмотренные </w:t>
      </w:r>
      <w:hyperlink r:id="rId20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администрации, МФЦ,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308"/>
      <w:bookmarkEnd w:id="3"/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5.6. По результатам рассмотрения жалобы принимается одно из следующих решений: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в удовлетворении жалобы отказывается.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P311"/>
      <w:bookmarkEnd w:id="4"/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5.7. Не позднее дня, следующего за днем принятия решения, указанного в </w:t>
      </w:r>
      <w:hyperlink w:anchor="P308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5.6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5.8. В случае признания жалобы подлежащей удовлетворению в ответе заявителю, указанном в </w:t>
      </w:r>
      <w:hyperlink w:anchor="P311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5.7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регламента, дается информация о действиях, осуществляемых администрацией, многофункциональным центром либо организацией, предусмотренной </w:t>
      </w:r>
      <w:hyperlink r:id="rId21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1.1 статьи 16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5.9. В случае признания жалобы не подлежащей удовлетворению в ответе заявителю, указанном в </w:t>
      </w:r>
      <w:hyperlink w:anchor="P311" w:history="1">
        <w:r w:rsidRPr="00BB46A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5.7</w:t>
        </w:r>
      </w:hyperlink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7704" w:rsidRPr="00BB46A6" w:rsidRDefault="009F7704" w:rsidP="009F77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46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F7704" w:rsidRPr="00A95F13" w:rsidRDefault="009F7704" w:rsidP="009F770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74235" w:rsidRDefault="0077423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2D0487" w:rsidRDefault="002D048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2D0487" w:rsidRPr="00013CD6" w:rsidRDefault="002D0487" w:rsidP="0077423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BB46A6" w:rsidRDefault="00BB46A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13CD6" w:rsidRPr="00013CD6" w:rsidRDefault="00013CD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П</w:t>
      </w:r>
      <w:r w:rsidR="007B73B4">
        <w:rPr>
          <w:rFonts w:ascii="Times New Roman" w:hAnsi="Times New Roman" w:cs="Times New Roman"/>
          <w:color w:val="000000" w:themeColor="text1"/>
        </w:rPr>
        <w:t xml:space="preserve">риложение 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к административному регламенту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предоставления муниципальной услуги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по предоставлению информации об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очередности предоставления жилых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помещений муниципального жилищного</w:t>
      </w:r>
    </w:p>
    <w:p w:rsidR="00013CD6" w:rsidRPr="00013CD6" w:rsidRDefault="00013CD6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>фонда на условиях социального найма</w:t>
      </w: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013CD6" w:rsidRPr="00BB46A6" w:rsidRDefault="00013CD6" w:rsidP="00E4175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224"/>
      <w:bookmarkEnd w:id="5"/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ОБРАЗЕЦ</w:t>
      </w:r>
    </w:p>
    <w:p w:rsidR="00013CD6" w:rsidRPr="00BB46A6" w:rsidRDefault="00013CD6" w:rsidP="00E4175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о предоставлении информации об очередности</w:t>
      </w:r>
    </w:p>
    <w:p w:rsidR="00013CD6" w:rsidRPr="00BB46A6" w:rsidRDefault="00013CD6" w:rsidP="00E4175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жилых помещений муниципального</w:t>
      </w:r>
    </w:p>
    <w:p w:rsidR="00013CD6" w:rsidRPr="00BB46A6" w:rsidRDefault="00013CD6" w:rsidP="00E4175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6A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 фонда на условиях социального найма</w:t>
      </w:r>
    </w:p>
    <w:p w:rsidR="00774235" w:rsidRPr="00013CD6" w:rsidRDefault="00774235" w:rsidP="00E41750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</w:p>
    <w:p w:rsidR="00013CD6" w:rsidRPr="00013CD6" w:rsidRDefault="00013CD6" w:rsidP="00E41750">
      <w:pPr>
        <w:pStyle w:val="ConsPlusNormal"/>
        <w:ind w:firstLine="540"/>
        <w:jc w:val="right"/>
        <w:rPr>
          <w:rFonts w:ascii="Times New Roman" w:hAnsi="Times New Roman" w:cs="Times New Roman"/>
          <w:color w:val="000000" w:themeColor="text1"/>
        </w:rPr>
      </w:pPr>
    </w:p>
    <w:p w:rsidR="00774235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</w:t>
      </w:r>
      <w:r w:rsidR="00E41750">
        <w:rPr>
          <w:rFonts w:ascii="Times New Roman" w:hAnsi="Times New Roman" w:cs="Times New Roman"/>
          <w:color w:val="000000" w:themeColor="text1"/>
        </w:rPr>
        <w:t xml:space="preserve">             </w:t>
      </w:r>
      <w:r w:rsidR="00774235">
        <w:rPr>
          <w:rFonts w:ascii="Times New Roman" w:hAnsi="Times New Roman" w:cs="Times New Roman"/>
          <w:color w:val="000000" w:themeColor="text1"/>
        </w:rPr>
        <w:t xml:space="preserve">В администрацию города Искитима </w:t>
      </w:r>
    </w:p>
    <w:p w:rsidR="00774235" w:rsidRDefault="00774235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Новосибирской области</w:t>
      </w:r>
    </w:p>
    <w:p w:rsidR="00013CD6" w:rsidRPr="00013CD6" w:rsidRDefault="00013CD6" w:rsidP="00C6081A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_______________________________,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(Ф.И.О. заявителя)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проживающего по адресу: ________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________________________________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   (почтовый адрес заявителя)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_______________________________,</w:t>
      </w:r>
    </w:p>
    <w:p w:rsidR="00013CD6" w:rsidRPr="00013CD6" w:rsidRDefault="00013CD6" w:rsidP="00E41750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13CD6">
        <w:rPr>
          <w:rFonts w:ascii="Times New Roman" w:hAnsi="Times New Roman" w:cs="Times New Roman"/>
          <w:color w:val="000000" w:themeColor="text1"/>
        </w:rPr>
        <w:t xml:space="preserve">                                           контактный телефон: ____________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3CD6" w:rsidRPr="002E133E" w:rsidRDefault="00013CD6" w:rsidP="00E4175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</w:p>
    <w:p w:rsidR="00013CD6" w:rsidRPr="002E133E" w:rsidRDefault="00013CD6" w:rsidP="00E4175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информации об очередности предоставления</w:t>
      </w:r>
    </w:p>
    <w:p w:rsidR="00013CD6" w:rsidRPr="002E133E" w:rsidRDefault="00013CD6" w:rsidP="00E4175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жилых помещений муниципального жилищного</w:t>
      </w:r>
    </w:p>
    <w:p w:rsidR="00013CD6" w:rsidRPr="002E133E" w:rsidRDefault="00013CD6" w:rsidP="00E4175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фонда на условиях социального найма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Прошу  предоставить  информацию  об  очередности  предоставления  жилых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помещений муниципального жилищного фонда на условиях социального найма.</w:t>
      </w:r>
    </w:p>
    <w:p w:rsidR="00013CD6" w:rsidRPr="002E133E" w:rsidRDefault="002E133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Паспорт серии ______ №</w:t>
      </w:r>
      <w:r w:rsidR="00013CD6"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 выдан 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013CD6"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___, дата выдачи ____________________.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Состав семьи:</w:t>
      </w:r>
    </w:p>
    <w:p w:rsidR="00013CD6" w:rsidRPr="002E133E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55"/>
        <w:gridCol w:w="2835"/>
        <w:gridCol w:w="1814"/>
      </w:tblGrid>
      <w:tr w:rsidR="00013CD6" w:rsidRPr="002E133E">
        <w:tc>
          <w:tcPr>
            <w:tcW w:w="566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385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283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Степень родства по отношению к заявителю</w:t>
            </w:r>
          </w:p>
        </w:tc>
        <w:tc>
          <w:tcPr>
            <w:tcW w:w="1814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рождения</w:t>
            </w:r>
          </w:p>
        </w:tc>
      </w:tr>
      <w:tr w:rsidR="00013CD6" w:rsidRPr="002E133E">
        <w:tc>
          <w:tcPr>
            <w:tcW w:w="566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5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14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13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13CD6" w:rsidRPr="002E133E">
        <w:tc>
          <w:tcPr>
            <w:tcW w:w="566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3CD6" w:rsidRPr="002E133E">
        <w:tc>
          <w:tcPr>
            <w:tcW w:w="566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</w:tcPr>
          <w:p w:rsidR="00013CD6" w:rsidRPr="002E133E" w:rsidRDefault="00013C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13CD6" w:rsidRPr="002E133E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места жительства (с указанием индекса): 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__________________________________________________________________.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 об  изменении  фамилии,  имени, 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отчества (при наличии), места и 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даты рождения заяви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>теля ______________________________________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Приложения: ______________________________________________________________.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>___ _______________________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>___ "___" _________ 20__ г.</w:t>
      </w:r>
    </w:p>
    <w:p w:rsidR="00013CD6" w:rsidRPr="002E133E" w:rsidRDefault="00013C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(подпись заявителя)  </w:t>
      </w:r>
      <w:r w:rsid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E13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(инициалы, фамилия)</w:t>
      </w:r>
    </w:p>
    <w:p w:rsidR="00013CD6" w:rsidRPr="00013CD6" w:rsidRDefault="00013C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750D6A" w:rsidRPr="00013CD6" w:rsidRDefault="00750D6A">
      <w:pPr>
        <w:rPr>
          <w:rFonts w:ascii="Times New Roman" w:hAnsi="Times New Roman" w:cs="Times New Roman"/>
          <w:color w:val="000000" w:themeColor="text1"/>
        </w:rPr>
      </w:pPr>
    </w:p>
    <w:sectPr w:rsidR="00750D6A" w:rsidRPr="00013CD6" w:rsidSect="0041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D6"/>
    <w:rsid w:val="00007D09"/>
    <w:rsid w:val="00013CD6"/>
    <w:rsid w:val="00031EBD"/>
    <w:rsid w:val="00237CAB"/>
    <w:rsid w:val="002D0487"/>
    <w:rsid w:val="002E133E"/>
    <w:rsid w:val="002E7626"/>
    <w:rsid w:val="0039150A"/>
    <w:rsid w:val="00416079"/>
    <w:rsid w:val="004C4216"/>
    <w:rsid w:val="006552EF"/>
    <w:rsid w:val="006A7366"/>
    <w:rsid w:val="00750D6A"/>
    <w:rsid w:val="00774235"/>
    <w:rsid w:val="007A3577"/>
    <w:rsid w:val="007B73B4"/>
    <w:rsid w:val="007D592B"/>
    <w:rsid w:val="00942FA2"/>
    <w:rsid w:val="009F7704"/>
    <w:rsid w:val="00B0551D"/>
    <w:rsid w:val="00BB46A6"/>
    <w:rsid w:val="00BF2C5A"/>
    <w:rsid w:val="00C5486D"/>
    <w:rsid w:val="00C6081A"/>
    <w:rsid w:val="00CA18B0"/>
    <w:rsid w:val="00E41750"/>
    <w:rsid w:val="00F2039F"/>
    <w:rsid w:val="00F4660D"/>
    <w:rsid w:val="00FC16F7"/>
    <w:rsid w:val="00FE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3C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3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3C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3C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3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3C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F2110D1D5045D152B9A042395DABEFA341255AEB934FBD0F5E2EACD5942844F1A5F24B507F4BB5D44FC7B814A7F71A03BA6A10944E0E9DB4CDD" TargetMode="External"/><Relationship Id="rId13" Type="http://schemas.openxmlformats.org/officeDocument/2006/relationships/hyperlink" Target="consultantplus://offline/ref=D9F2110D1D5045D152B9A042395DABEFA341255AEB934FBD0F5E2EACD5942844F1A5F24B507F4BB5D44FC7B814A7F71A03BA6A10944E0E9DB4CDD" TargetMode="External"/><Relationship Id="rId18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7" Type="http://schemas.openxmlformats.org/officeDocument/2006/relationships/hyperlink" Target="consultantplus://offline/ref=D9F2110D1D5045D152B9A042395DABEFA341255AEB934FBD0F5E2EACD5942844F1A5F24B507F4BB5D44FC7B814A7F71A03BA6A10944E0E9DB4CDD" TargetMode="External"/><Relationship Id="rId12" Type="http://schemas.openxmlformats.org/officeDocument/2006/relationships/hyperlink" Target="consultantplus://offline/ref=D9F2110D1D5045D152B9A042395DABEFA341255AEB934FBD0F5E2EACD5942844F1A5F248597F43E48100C6E450F4E41A01BA681488B4CED" TargetMode="External"/><Relationship Id="rId17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20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11" Type="http://schemas.openxmlformats.org/officeDocument/2006/relationships/hyperlink" Target="consultantplus://offline/ref=D9F2110D1D5045D152B9A042395DABEFA341255AEB934FBD0F5E2EACD5942844F1A5F24B507F4BB5D44FC7B814A7F71A03BA6A10944E0E9DB4CD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9F2110D1D5045D152B9A042395DABEFA341255AEB934FBD0F5E2EACD5942844F1A5F24B507F4BB5D44FC7B814A7F71A03BA6A10944E0E9DB4CDD" TargetMode="External"/><Relationship Id="rId19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14" Type="http://schemas.openxmlformats.org/officeDocument/2006/relationships/hyperlink" Target="consultantplus://offline/ref=D9F2110D1D5045D152B9A042395DABEFA341255AEB934FBD0F5E2EACD5942844F1A5F24B507F4BB5D24FC7B814A7F71A03BA6A10944E0E9DB4CD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66D7-776C-4EFB-AF73-DB2FB6E7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8823</Words>
  <Characters>50294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2022-09-02T03:17:00Z</cp:lastPrinted>
  <dcterms:created xsi:type="dcterms:W3CDTF">2022-09-05T05:41:00Z</dcterms:created>
  <dcterms:modified xsi:type="dcterms:W3CDTF">2022-09-05T05:41:00Z</dcterms:modified>
</cp:coreProperties>
</file>