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1D4" w:rsidRDefault="001F21D4">
      <w:pPr>
        <w:pStyle w:val="ConsPlusNormal"/>
        <w:jc w:val="right"/>
        <w:outlineLvl w:val="0"/>
      </w:pPr>
      <w:r>
        <w:t>Утверждено</w:t>
      </w:r>
    </w:p>
    <w:p w:rsidR="001F21D4" w:rsidRDefault="001F21D4">
      <w:pPr>
        <w:pStyle w:val="ConsPlusNormal"/>
        <w:jc w:val="right"/>
      </w:pPr>
      <w:r>
        <w:t>постановлением</w:t>
      </w:r>
    </w:p>
    <w:p w:rsidR="001F21D4" w:rsidRDefault="001F21D4">
      <w:pPr>
        <w:pStyle w:val="ConsPlusNormal"/>
        <w:jc w:val="right"/>
      </w:pPr>
      <w:r>
        <w:t>администрации города Искитима</w:t>
      </w:r>
    </w:p>
    <w:p w:rsidR="001F21D4" w:rsidRDefault="001F21D4">
      <w:pPr>
        <w:pStyle w:val="ConsPlusNormal"/>
        <w:jc w:val="right"/>
      </w:pPr>
      <w:r>
        <w:t>Новосибирской области</w:t>
      </w:r>
    </w:p>
    <w:p w:rsidR="001F21D4" w:rsidRDefault="001F21D4">
      <w:pPr>
        <w:pStyle w:val="ConsPlusNormal"/>
        <w:jc w:val="right"/>
      </w:pPr>
      <w:r>
        <w:t>от 09.03.2023 N 352</w:t>
      </w:r>
    </w:p>
    <w:p w:rsidR="001F21D4" w:rsidRDefault="001F21D4">
      <w:pPr>
        <w:pStyle w:val="ConsPlusNormal"/>
        <w:ind w:firstLine="540"/>
        <w:jc w:val="both"/>
      </w:pPr>
    </w:p>
    <w:p w:rsidR="001F21D4" w:rsidRDefault="001F21D4">
      <w:pPr>
        <w:pStyle w:val="ConsPlusTitle"/>
        <w:jc w:val="center"/>
      </w:pPr>
      <w:bookmarkStart w:id="0" w:name="P216"/>
      <w:bookmarkEnd w:id="0"/>
      <w:r>
        <w:t>ПОЛОЖЕНИЕ</w:t>
      </w:r>
    </w:p>
    <w:p w:rsidR="001F21D4" w:rsidRDefault="001F21D4">
      <w:pPr>
        <w:pStyle w:val="ConsPlusTitle"/>
        <w:jc w:val="center"/>
      </w:pPr>
      <w:r>
        <w:t>О КОМИССИИ ПО ПРЕДОТВРАЩЕНИЮ И УРЕГУЛИРОВАНИЮ КОНФЛИКТОВ</w:t>
      </w:r>
    </w:p>
    <w:p w:rsidR="001F21D4" w:rsidRDefault="001F21D4">
      <w:pPr>
        <w:pStyle w:val="ConsPlusTitle"/>
        <w:jc w:val="center"/>
      </w:pPr>
      <w:r>
        <w:t>ИНТЕРЕСОВ, ВОЗНИКАЮЩИХ ПРИ ИСПОЛНЕНИИ ДОЛЖНОСТНЫХ</w:t>
      </w:r>
    </w:p>
    <w:p w:rsidR="001F21D4" w:rsidRDefault="001F21D4">
      <w:pPr>
        <w:pStyle w:val="ConsPlusTitle"/>
        <w:jc w:val="center"/>
      </w:pPr>
      <w:r>
        <w:t>ОБЯЗАННОСТЕЙ РУКОВОДИТЕЛЯМИ МУНИЦИПАЛЬНЫХ УЧРЕЖДЕНИЙ</w:t>
      </w:r>
    </w:p>
    <w:p w:rsidR="001F21D4" w:rsidRDefault="001F21D4">
      <w:pPr>
        <w:pStyle w:val="ConsPlusTitle"/>
        <w:jc w:val="center"/>
      </w:pPr>
      <w:r>
        <w:t>(ПРЕДПРИЯТИЙ) ГОРОДА ИСКИТИМА НОВОСИБИРСКОЙ ОБЛАСТИ</w:t>
      </w:r>
    </w:p>
    <w:p w:rsidR="001F21D4" w:rsidRDefault="001F21D4">
      <w:pPr>
        <w:pStyle w:val="ConsPlusNormal"/>
        <w:ind w:firstLine="540"/>
        <w:jc w:val="both"/>
      </w:pPr>
    </w:p>
    <w:p w:rsidR="001F21D4" w:rsidRDefault="001F21D4">
      <w:pPr>
        <w:pStyle w:val="ConsPlusNormal"/>
        <w:ind w:firstLine="540"/>
        <w:jc w:val="both"/>
      </w:pPr>
      <w:r>
        <w:t>1. 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города Искитима Новосибирской области (далее соответственно - комиссия, руководитель).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5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hyperlink r:id="rId6">
        <w:r>
          <w:rPr>
            <w:color w:val="0000FF"/>
          </w:rPr>
          <w:t>Уставом</w:t>
        </w:r>
      </w:hyperlink>
      <w:r>
        <w:t xml:space="preserve"> городского округа города Искитима Новосибирской области, иными муниципальными нормативными правовыми актами, а также настоящим Положением.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>3. 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>4. Комиссия формируется в составе председателя комиссии, его заместителя, секретаря и членов комиссии.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>В состав комиссии могут входить представители органов местного самоуправления города Искитима Новосибирской области, в том числе ответственные за работу с муниципальными учреждениями (предприятиями) (по согласованию), представители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>5. Передача полномочий члена комиссии другому лицу не допускается.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>6. Участие в работе комиссии осуществляется на общественных началах.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>7. Заседания комиссии проводятся по мере необходимости.</w:t>
      </w:r>
    </w:p>
    <w:p w:rsidR="001F21D4" w:rsidRDefault="001F21D4">
      <w:pPr>
        <w:pStyle w:val="ConsPlusNormal"/>
        <w:spacing w:before="220"/>
        <w:ind w:firstLine="540"/>
        <w:jc w:val="both"/>
      </w:pPr>
      <w:bookmarkStart w:id="1" w:name="P231"/>
      <w:bookmarkEnd w:id="1"/>
      <w:r>
        <w:t xml:space="preserve">8. </w:t>
      </w:r>
      <w:proofErr w:type="gramStart"/>
      <w:r>
        <w:t>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мотивированное заключение, а также иные материалы, поступившие председателю комиссии от лица, являющегося работодателем руководителя (далее - работодатель), в соответствии с пунктом 13 Порядка сообщения руководителями о возникновении личной заинтересованности при исполнении должностных обязанностей, которая приводит</w:t>
      </w:r>
      <w:proofErr w:type="gramEnd"/>
      <w:r>
        <w:t xml:space="preserve"> или может привести к конфликту интересов (далее - Порядок).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 xml:space="preserve">9. Заседание комиссии проводится </w:t>
      </w:r>
      <w:proofErr w:type="gramStart"/>
      <w:r>
        <w:t xml:space="preserve">в течение семи рабочих дней со дня поступления в </w:t>
      </w:r>
      <w:r>
        <w:lastRenderedPageBreak/>
        <w:t xml:space="preserve">комиссию материалов в соответствии с </w:t>
      </w:r>
      <w:hyperlink w:anchor="P231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8</w:t>
        </w:r>
      </w:hyperlink>
      <w:r>
        <w:t xml:space="preserve"> настоящего Положения.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 xml:space="preserve">10. Председатель комиссии при поступлении документов, указанных в </w:t>
      </w:r>
      <w:hyperlink w:anchor="P231">
        <w:r>
          <w:rPr>
            <w:color w:val="0000FF"/>
          </w:rPr>
          <w:t>пункте 8</w:t>
        </w:r>
      </w:hyperlink>
      <w:r>
        <w:t xml:space="preserve"> настоящего Положения, в течение двух рабочих дней: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>1) назначает дату заседания комиссии;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>2) рассматривает вопрос о необходимости участия в заседании комиссии иных лиц, помимо членов комиссии;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>3) 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>11. Секретарь комиссии:</w:t>
      </w:r>
    </w:p>
    <w:p w:rsidR="001F21D4" w:rsidRDefault="001F21D4">
      <w:pPr>
        <w:pStyle w:val="ConsPlusNormal"/>
        <w:spacing w:before="220"/>
        <w:ind w:firstLine="540"/>
        <w:jc w:val="both"/>
      </w:pPr>
      <w:bookmarkStart w:id="2" w:name="P238"/>
      <w:bookmarkEnd w:id="2"/>
      <w:r>
        <w:t xml:space="preserve">1) не позднее двух рабочих дней до дня заседания комиссии организует 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 с материалами, указанными в </w:t>
      </w:r>
      <w:hyperlink w:anchor="P231">
        <w:r>
          <w:rPr>
            <w:color w:val="0000FF"/>
          </w:rPr>
          <w:t>пункте 8</w:t>
        </w:r>
      </w:hyperlink>
      <w:r>
        <w:t xml:space="preserve"> настоящего Положения;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 xml:space="preserve">2) обеспечивает приглашение лиц, указанных в </w:t>
      </w:r>
      <w:hyperlink w:anchor="P238">
        <w:r>
          <w:rPr>
            <w:color w:val="0000FF"/>
          </w:rPr>
          <w:t>подпункте 1</w:t>
        </w:r>
      </w:hyperlink>
      <w:r>
        <w:t xml:space="preserve"> настоящего пункта, для участия в заседании комиссии;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>3) ведет протокол заседания комиссии;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>4) оформляет и представляет в течение трех рабочих дней со дня заседания комиссии: работодателю - протокол заседания комиссии вместе с материалами, относящимися к факту возникновения у руководителя личной заинтересованности; руководителю - выписку из протокола заседания комиссии.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>13. 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>14. Заседание комиссии проводится, как правило, в присутствии руководителя, в отношении которого рассматривается вопрос о возникновении личной заинтересованности при исполнении должностных обязанностей, которая приводит или может привести к конфликту интересов. О намерении лично присутствовать на заседании комиссии руководитель указывает в уведомлении, представленном им в соответствии с Порядком.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>15. Заседания комиссии могут проводиться в отсутствие руководителя в случае: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>1) если в уведомлении не содержатся указания о намерении руководителя лично присутствовать на заседании комиссии;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lastRenderedPageBreak/>
        <w:t>2) если руководитель,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>16. На заседании комиссии заслушиваются пояснения руководителя, в отношении которого рассматривается вопрос о возникновении личной заинтересованности при исполнении должностных обязанностей, которая приводит или может привести к конфликту интересов, лично присутствующего на заседании комиссии.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>18. По итогам рассмотрения вынесенного на заседание вопроса комиссия принимает одно из следующих решений: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>1) признать, что при исполнении руководителем должностных обязанностей конфликт интересов отсутствует;</w:t>
      </w:r>
    </w:p>
    <w:p w:rsidR="001F21D4" w:rsidRDefault="001F21D4">
      <w:pPr>
        <w:pStyle w:val="ConsPlusNormal"/>
        <w:spacing w:before="220"/>
        <w:ind w:firstLine="540"/>
        <w:jc w:val="both"/>
      </w:pPr>
      <w:bookmarkStart w:id="3" w:name="P254"/>
      <w:bookmarkEnd w:id="3"/>
      <w:r>
        <w:t>2) 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работодателю обеспечить принятие этих мер);</w:t>
      </w:r>
    </w:p>
    <w:p w:rsidR="001F21D4" w:rsidRDefault="001F21D4">
      <w:pPr>
        <w:pStyle w:val="ConsPlusNormal"/>
        <w:spacing w:before="220"/>
        <w:ind w:firstLine="540"/>
        <w:jc w:val="both"/>
      </w:pPr>
      <w:bookmarkStart w:id="4" w:name="P255"/>
      <w:bookmarkEnd w:id="4"/>
      <w:r>
        <w:t>3) 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 xml:space="preserve">4) признать, что руководителем не соблюдались требования об урегулировании конфликта интересов (в этом случае комиссия рекомендует работодателю применить к руководителю меры дисциплинарной ответственности в соответствии с Трудовым </w:t>
      </w:r>
      <w:hyperlink r:id="rId7">
        <w:r>
          <w:rPr>
            <w:color w:val="0000FF"/>
          </w:rPr>
          <w:t>кодексом</w:t>
        </w:r>
      </w:hyperlink>
      <w:r>
        <w:t xml:space="preserve"> Российской Федерации).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 xml:space="preserve">Одновременно с принятием решений, предусмотренных </w:t>
      </w:r>
      <w:hyperlink w:anchor="P254">
        <w:r>
          <w:rPr>
            <w:color w:val="0000FF"/>
          </w:rPr>
          <w:t>подпунктами 2</w:t>
        </w:r>
      </w:hyperlink>
      <w:r>
        <w:t xml:space="preserve">, </w:t>
      </w:r>
      <w:hyperlink w:anchor="P255">
        <w:r>
          <w:rPr>
            <w:color w:val="0000FF"/>
          </w:rPr>
          <w:t>3</w:t>
        </w:r>
      </w:hyperlink>
      <w:r>
        <w:t xml:space="preserve"> настоящего пункта, комиссия может рекомендовать работодателю установить дополнительный </w:t>
      </w:r>
      <w:proofErr w:type="gramStart"/>
      <w:r>
        <w:t>контроль за</w:t>
      </w:r>
      <w:proofErr w:type="gramEnd"/>
      <w:r>
        <w:t xml:space="preserve"> реализацией руководителем мер по предотвращению конфликта интересов.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>19. Решение комиссии оформляется протоколом, который подписывается членами комиссии, принимавшими участие в ее заседании.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>20. Член комиссии, не согласный с ее решением, вправе в письменной форме изложить свое мнение, которое подлежит обязательному приобщению к выписке протокола заседания комиссии и с которым должен быть ознакомлен руководитель.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>21. Решение комиссии может быть обжаловано в порядке, установленном законодательством Российской Федерации.</w:t>
      </w:r>
    </w:p>
    <w:p w:rsidR="001F21D4" w:rsidRDefault="001F21D4">
      <w:pPr>
        <w:pStyle w:val="ConsPlusNormal"/>
        <w:ind w:firstLine="540"/>
        <w:jc w:val="both"/>
      </w:pPr>
    </w:p>
    <w:p w:rsidR="001F21D4" w:rsidRDefault="001F21D4">
      <w:pPr>
        <w:pStyle w:val="ConsPlusNormal"/>
        <w:ind w:firstLine="540"/>
        <w:jc w:val="both"/>
      </w:pPr>
    </w:p>
    <w:p w:rsidR="001F21D4" w:rsidRDefault="001F21D4">
      <w:pPr>
        <w:pStyle w:val="ConsPlusNormal"/>
        <w:ind w:firstLine="540"/>
        <w:jc w:val="both"/>
      </w:pPr>
    </w:p>
    <w:p w:rsidR="001F21D4" w:rsidRDefault="001F21D4">
      <w:pPr>
        <w:pStyle w:val="ConsPlusNormal"/>
        <w:ind w:firstLine="540"/>
        <w:jc w:val="both"/>
      </w:pPr>
    </w:p>
    <w:p w:rsidR="00230C1F" w:rsidRDefault="00230C1F">
      <w:pPr>
        <w:pStyle w:val="ConsPlusNormal"/>
        <w:ind w:firstLine="540"/>
        <w:jc w:val="both"/>
      </w:pPr>
    </w:p>
    <w:p w:rsidR="00230C1F" w:rsidRDefault="00230C1F">
      <w:pPr>
        <w:pStyle w:val="ConsPlusNormal"/>
        <w:ind w:firstLine="540"/>
        <w:jc w:val="both"/>
      </w:pPr>
    </w:p>
    <w:p w:rsidR="00230C1F" w:rsidRDefault="00230C1F">
      <w:pPr>
        <w:pStyle w:val="ConsPlusNormal"/>
        <w:ind w:firstLine="540"/>
        <w:jc w:val="both"/>
      </w:pPr>
    </w:p>
    <w:p w:rsidR="00230C1F" w:rsidRDefault="00230C1F">
      <w:pPr>
        <w:pStyle w:val="ConsPlusNormal"/>
        <w:ind w:firstLine="540"/>
        <w:jc w:val="both"/>
      </w:pPr>
    </w:p>
    <w:p w:rsidR="00230C1F" w:rsidRDefault="00230C1F">
      <w:pPr>
        <w:pStyle w:val="ConsPlusNormal"/>
        <w:ind w:firstLine="540"/>
        <w:jc w:val="both"/>
      </w:pPr>
    </w:p>
    <w:p w:rsidR="00230C1F" w:rsidRDefault="00230C1F">
      <w:pPr>
        <w:pStyle w:val="ConsPlusNormal"/>
        <w:ind w:firstLine="540"/>
        <w:jc w:val="both"/>
      </w:pPr>
      <w:bookmarkStart w:id="5" w:name="_GoBack"/>
      <w:bookmarkEnd w:id="5"/>
    </w:p>
    <w:sectPr w:rsidR="00230C1F" w:rsidSect="0062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D4"/>
    <w:rsid w:val="001F21D4"/>
    <w:rsid w:val="00230C1F"/>
    <w:rsid w:val="00486523"/>
    <w:rsid w:val="0085145E"/>
    <w:rsid w:val="00AD5D95"/>
    <w:rsid w:val="00DD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1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F21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F21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21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1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F21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F21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21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40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73114&amp;dst=101652" TargetMode="External"/><Relationship Id="rId5" Type="http://schemas.openxmlformats.org/officeDocument/2006/relationships/hyperlink" Target="https://login.consultant.ru/link/?req=doc&amp;base=RZB&amp;n=287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2024-08-16T07:46:00Z</dcterms:created>
  <dcterms:modified xsi:type="dcterms:W3CDTF">2024-08-16T07:47:00Z</dcterms:modified>
</cp:coreProperties>
</file>