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9" w:type="pct"/>
        <w:tblLook w:val="01E0" w:firstRow="1" w:lastRow="1" w:firstColumn="1" w:lastColumn="1" w:noHBand="0" w:noVBand="0"/>
      </w:tblPr>
      <w:tblGrid>
        <w:gridCol w:w="10657"/>
      </w:tblGrid>
      <w:tr w:rsidR="000D1A09" w:rsidRPr="00370054" w:rsidTr="00E96010">
        <w:trPr>
          <w:trHeight w:val="719"/>
        </w:trPr>
        <w:tc>
          <w:tcPr>
            <w:tcW w:w="5000" w:type="pct"/>
          </w:tcPr>
          <w:tbl>
            <w:tblPr>
              <w:tblW w:w="4999" w:type="pct"/>
              <w:tblLook w:val="01E0" w:firstRow="1" w:lastRow="1" w:firstColumn="1" w:lastColumn="1" w:noHBand="0" w:noVBand="0"/>
            </w:tblPr>
            <w:tblGrid>
              <w:gridCol w:w="5370"/>
              <w:gridCol w:w="4808"/>
              <w:gridCol w:w="236"/>
              <w:gridCol w:w="25"/>
            </w:tblGrid>
            <w:tr w:rsidR="000D1A09" w:rsidRPr="00B11012" w:rsidTr="00281A9E">
              <w:trPr>
                <w:trHeight w:val="719"/>
              </w:trPr>
              <w:tc>
                <w:tcPr>
                  <w:tcW w:w="5000" w:type="pct"/>
                  <w:gridSpan w:val="4"/>
                </w:tcPr>
                <w:p w:rsidR="000D1A09" w:rsidRPr="00B11012" w:rsidRDefault="000D1A09" w:rsidP="00281A9E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  <w:bookmarkStart w:id="0" w:name="_GoBack"/>
                  <w:bookmarkEnd w:id="0"/>
                  <w:r w:rsidRPr="00B11012">
                    <w:rPr>
                      <w:rFonts w:eastAsia="Calibri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 wp14:anchorId="7A027BD5" wp14:editId="4C5597E3">
                        <wp:extent cx="561975" cy="809625"/>
                        <wp:effectExtent l="0" t="0" r="9525" b="9525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D1A09" w:rsidRPr="00B11012" w:rsidTr="00281A9E">
              <w:tc>
                <w:tcPr>
                  <w:tcW w:w="5000" w:type="pct"/>
                  <w:gridSpan w:val="4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0D1A09" w:rsidRPr="00B11012" w:rsidRDefault="000D1A09" w:rsidP="00281A9E">
                  <w:pPr>
                    <w:jc w:val="center"/>
                    <w:rPr>
                      <w:rFonts w:eastAsia="Calibri"/>
                      <w:bCs/>
                      <w:lang w:eastAsia="en-US"/>
                    </w:rPr>
                  </w:pPr>
                  <w:r w:rsidRPr="00B11012">
                    <w:rPr>
                      <w:rFonts w:eastAsia="Calibri"/>
                      <w:bCs/>
                      <w:lang w:eastAsia="en-US"/>
                    </w:rPr>
                    <w:t>Контрольно-счетный орган города Искитима Новосибирской области</w:t>
                  </w:r>
                </w:p>
              </w:tc>
            </w:tr>
            <w:tr w:rsidR="000D1A09" w:rsidRPr="00B11012" w:rsidTr="00281A9E">
              <w:trPr>
                <w:gridAfter w:val="2"/>
                <w:wAfter w:w="125" w:type="pct"/>
              </w:trPr>
              <w:tc>
                <w:tcPr>
                  <w:tcW w:w="4875" w:type="pct"/>
                  <w:gridSpan w:val="2"/>
                  <w:tcBorders>
                    <w:top w:val="single" w:sz="12" w:space="0" w:color="auto"/>
                  </w:tcBorders>
                </w:tcPr>
                <w:p w:rsidR="000D1A09" w:rsidRPr="00B11012" w:rsidRDefault="000D1A09" w:rsidP="00281A9E">
                  <w:pPr>
                    <w:jc w:val="center"/>
                    <w:rPr>
                      <w:rFonts w:eastAsia="Calibri"/>
                      <w:bCs/>
                      <w:sz w:val="20"/>
                      <w:szCs w:val="20"/>
                      <w:lang w:eastAsia="en-US"/>
                    </w:rPr>
                  </w:pPr>
                  <w:r w:rsidRPr="00B11012">
                    <w:rPr>
                      <w:rFonts w:eastAsia="Calibri"/>
                      <w:bCs/>
                      <w:sz w:val="20"/>
                      <w:szCs w:val="20"/>
                      <w:lang w:eastAsia="en-US"/>
                    </w:rPr>
                    <w:t>633209, Новосибирская область, город Искитим, Радиаторная 27, к.218,</w:t>
                  </w:r>
                </w:p>
                <w:p w:rsidR="000D1A09" w:rsidRPr="00B11012" w:rsidRDefault="000D1A09" w:rsidP="00281A9E">
                  <w:pPr>
                    <w:jc w:val="center"/>
                    <w:rPr>
                      <w:rFonts w:eastAsia="Calibri"/>
                      <w:bCs/>
                      <w:sz w:val="20"/>
                      <w:szCs w:val="20"/>
                      <w:lang w:eastAsia="en-US"/>
                    </w:rPr>
                  </w:pPr>
                  <w:r w:rsidRPr="00B11012">
                    <w:rPr>
                      <w:rFonts w:eastAsia="Calibri"/>
                      <w:bCs/>
                      <w:sz w:val="20"/>
                      <w:szCs w:val="20"/>
                      <w:lang w:eastAsia="en-US"/>
                    </w:rPr>
                    <w:t xml:space="preserve">тел. (8-383 43) 20569, </w:t>
                  </w:r>
                  <w:r w:rsidRPr="00B11012">
                    <w:rPr>
                      <w:rFonts w:eastAsia="Calibri"/>
                      <w:bCs/>
                      <w:sz w:val="20"/>
                      <w:szCs w:val="20"/>
                      <w:lang w:val="en-US" w:eastAsia="en-US"/>
                    </w:rPr>
                    <w:t>kso</w:t>
                  </w:r>
                  <w:r w:rsidRPr="00B11012">
                    <w:rPr>
                      <w:rFonts w:eastAsia="Calibri"/>
                      <w:bCs/>
                      <w:sz w:val="20"/>
                      <w:szCs w:val="20"/>
                      <w:lang w:eastAsia="en-US"/>
                    </w:rPr>
                    <w:t>-</w:t>
                  </w:r>
                  <w:r w:rsidRPr="00B11012">
                    <w:rPr>
                      <w:rFonts w:eastAsia="Calibri"/>
                      <w:bCs/>
                      <w:sz w:val="20"/>
                      <w:szCs w:val="20"/>
                      <w:lang w:val="en-US" w:eastAsia="en-US"/>
                    </w:rPr>
                    <w:t>iskitim</w:t>
                  </w:r>
                  <w:r w:rsidRPr="00B11012">
                    <w:rPr>
                      <w:rFonts w:eastAsia="Calibri"/>
                      <w:bCs/>
                      <w:sz w:val="20"/>
                      <w:szCs w:val="20"/>
                      <w:lang w:eastAsia="en-US"/>
                    </w:rPr>
                    <w:t>@</w:t>
                  </w:r>
                  <w:r w:rsidRPr="00B11012">
                    <w:rPr>
                      <w:rFonts w:eastAsia="Calibri"/>
                      <w:bCs/>
                      <w:sz w:val="20"/>
                      <w:szCs w:val="20"/>
                      <w:lang w:val="en-US" w:eastAsia="en-US"/>
                    </w:rPr>
                    <w:t>mail</w:t>
                  </w:r>
                  <w:r w:rsidRPr="00B11012">
                    <w:rPr>
                      <w:rFonts w:eastAsia="Calibri"/>
                      <w:bCs/>
                      <w:sz w:val="20"/>
                      <w:szCs w:val="20"/>
                      <w:lang w:eastAsia="en-US"/>
                    </w:rPr>
                    <w:t>.</w:t>
                  </w:r>
                  <w:r w:rsidRPr="00B11012">
                    <w:rPr>
                      <w:rFonts w:eastAsia="Calibri"/>
                      <w:bCs/>
                      <w:sz w:val="20"/>
                      <w:szCs w:val="20"/>
                      <w:lang w:val="en-US" w:eastAsia="en-US"/>
                    </w:rPr>
                    <w:t>ru</w:t>
                  </w:r>
                </w:p>
                <w:p w:rsidR="000D1A09" w:rsidRPr="00B11012" w:rsidRDefault="000D1A09" w:rsidP="00281A9E">
                  <w:pPr>
                    <w:jc w:val="center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D1A09" w:rsidRPr="00B11012" w:rsidTr="00281A9E">
              <w:trPr>
                <w:gridAfter w:val="1"/>
                <w:wAfter w:w="12" w:type="pct"/>
              </w:trPr>
              <w:tc>
                <w:tcPr>
                  <w:tcW w:w="4988" w:type="pct"/>
                  <w:gridSpan w:val="3"/>
                </w:tcPr>
                <w:p w:rsidR="000D1A09" w:rsidRPr="00B11012" w:rsidRDefault="000D1A09" w:rsidP="00281A9E">
                  <w:pPr>
                    <w:jc w:val="center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D1A09" w:rsidRPr="00370054" w:rsidTr="00281A9E">
              <w:trPr>
                <w:gridAfter w:val="1"/>
                <w:wAfter w:w="12" w:type="pct"/>
              </w:trPr>
              <w:tc>
                <w:tcPr>
                  <w:tcW w:w="2572" w:type="pct"/>
                </w:tcPr>
                <w:p w:rsidR="000D1A09" w:rsidRPr="00B11012" w:rsidRDefault="00B452D7" w:rsidP="007C7525">
                  <w:pPr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«</w:t>
                  </w:r>
                  <w:r w:rsidR="00B11012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1</w:t>
                  </w:r>
                  <w:r w:rsidR="008B6A7E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9</w:t>
                  </w:r>
                  <w:r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»</w:t>
                  </w:r>
                  <w:r w:rsidR="000D1A09" w:rsidRPr="00B11012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11012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февраля</w:t>
                  </w:r>
                  <w:r w:rsidR="000D1A09" w:rsidRPr="00B11012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 xml:space="preserve"> 201</w:t>
                  </w:r>
                  <w:r w:rsidR="007C7525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9</w:t>
                  </w:r>
                  <w:r w:rsidR="000D1A09" w:rsidRPr="00B11012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г.</w:t>
                  </w:r>
                </w:p>
              </w:tc>
              <w:tc>
                <w:tcPr>
                  <w:tcW w:w="2416" w:type="pct"/>
                  <w:gridSpan w:val="2"/>
                </w:tcPr>
                <w:p w:rsidR="000D1A09" w:rsidRPr="00B11012" w:rsidRDefault="00B11012" w:rsidP="00B11012">
                  <w:pPr>
                    <w:jc w:val="center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 xml:space="preserve">                                                          </w:t>
                  </w:r>
                  <w:r w:rsidR="000D1A09" w:rsidRPr="00715123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 xml:space="preserve">№ </w:t>
                  </w:r>
                  <w:r w:rsidRPr="00715123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5</w:t>
                  </w:r>
                  <w:r w:rsidR="000D1A09" w:rsidRPr="00715123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-Б</w:t>
                  </w:r>
                </w:p>
              </w:tc>
            </w:tr>
          </w:tbl>
          <w:p w:rsidR="000D1A09" w:rsidRPr="00370054" w:rsidRDefault="000D1A09" w:rsidP="00281A9E">
            <w:pPr>
              <w:jc w:val="center"/>
              <w:rPr>
                <w:rFonts w:eastAsia="Calibri"/>
                <w:b/>
                <w:bCs/>
                <w:sz w:val="28"/>
                <w:szCs w:val="28"/>
                <w:highlight w:val="lightGray"/>
                <w:lang w:eastAsia="en-US"/>
              </w:rPr>
            </w:pPr>
          </w:p>
        </w:tc>
      </w:tr>
      <w:tr w:rsidR="000D1A09" w:rsidRPr="00370054" w:rsidTr="00E96010">
        <w:tc>
          <w:tcPr>
            <w:tcW w:w="5000" w:type="pct"/>
            <w:shd w:val="clear" w:color="auto" w:fill="auto"/>
          </w:tcPr>
          <w:p w:rsidR="000D1A09" w:rsidRPr="00B11012" w:rsidRDefault="000D1A09" w:rsidP="00281A9E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0D1A09" w:rsidRPr="00B11012" w:rsidRDefault="000D1A09" w:rsidP="00281A9E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0D1A09" w:rsidRPr="00B11012" w:rsidRDefault="000D1A09" w:rsidP="00281A9E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B11012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ЗАКЛЮЧЕНИЕ </w:t>
            </w:r>
          </w:p>
        </w:tc>
      </w:tr>
      <w:tr w:rsidR="000D1A09" w:rsidRPr="00370054" w:rsidTr="00E96010">
        <w:tc>
          <w:tcPr>
            <w:tcW w:w="5000" w:type="pct"/>
          </w:tcPr>
          <w:p w:rsidR="000D1A09" w:rsidRPr="00B11012" w:rsidRDefault="000D1A09" w:rsidP="00281A9E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B11012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по результатам экспертно-аналитического мероприятия </w:t>
            </w:r>
          </w:p>
        </w:tc>
      </w:tr>
    </w:tbl>
    <w:p w:rsidR="000D1A09" w:rsidRPr="00370054" w:rsidRDefault="000D1A09" w:rsidP="001F6191">
      <w:pPr>
        <w:ind w:firstLine="709"/>
        <w:jc w:val="both"/>
        <w:rPr>
          <w:rFonts w:eastAsia="Calibri"/>
          <w:bCs/>
          <w:sz w:val="28"/>
          <w:szCs w:val="28"/>
          <w:highlight w:val="lightGray"/>
          <w:lang w:eastAsia="en-US"/>
        </w:rPr>
      </w:pPr>
    </w:p>
    <w:p w:rsidR="000D1A09" w:rsidRPr="00B11012" w:rsidRDefault="000D1A09" w:rsidP="000D1A09">
      <w:pPr>
        <w:spacing w:before="12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11012">
        <w:rPr>
          <w:rFonts w:eastAsia="Calibri"/>
          <w:bCs/>
          <w:sz w:val="28"/>
          <w:szCs w:val="28"/>
          <w:lang w:eastAsia="en-US"/>
        </w:rPr>
        <w:t xml:space="preserve">В адрес Контрольно-счетного органа города Искитима, для подготовки заключения, поступил проект решения Совета депутатов города Искитима </w:t>
      </w:r>
      <w:r w:rsidR="00B452D7">
        <w:rPr>
          <w:rFonts w:eastAsia="Calibri"/>
          <w:bCs/>
          <w:sz w:val="28"/>
          <w:szCs w:val="28"/>
          <w:lang w:eastAsia="en-US"/>
        </w:rPr>
        <w:t>«</w:t>
      </w:r>
      <w:r w:rsidRPr="00B11012">
        <w:rPr>
          <w:rFonts w:eastAsia="Calibri"/>
          <w:bCs/>
          <w:sz w:val="28"/>
          <w:szCs w:val="28"/>
          <w:lang w:eastAsia="en-US"/>
        </w:rPr>
        <w:t xml:space="preserve">О внесении изменений в решение Совета депутатов города Искитима Новосибирской области от </w:t>
      </w:r>
      <w:r w:rsidR="00B11012">
        <w:rPr>
          <w:rFonts w:eastAsia="Calibri"/>
          <w:bCs/>
          <w:sz w:val="28"/>
          <w:szCs w:val="28"/>
          <w:lang w:eastAsia="en-US"/>
        </w:rPr>
        <w:t xml:space="preserve">26.12.2018 № 216 </w:t>
      </w:r>
      <w:r w:rsidR="00B452D7">
        <w:rPr>
          <w:rFonts w:eastAsia="Calibri"/>
          <w:bCs/>
          <w:sz w:val="28"/>
          <w:szCs w:val="28"/>
          <w:lang w:eastAsia="en-US"/>
        </w:rPr>
        <w:t>«</w:t>
      </w:r>
      <w:r w:rsidR="00B11012">
        <w:rPr>
          <w:rFonts w:eastAsia="Calibri"/>
          <w:bCs/>
          <w:sz w:val="28"/>
          <w:szCs w:val="28"/>
          <w:lang w:eastAsia="en-US"/>
        </w:rPr>
        <w:t>О бюджете города Искитима Новосибирской области на 2019 год и плановый период 2020 и 2021 годов</w:t>
      </w:r>
      <w:r w:rsidR="00B452D7">
        <w:rPr>
          <w:rFonts w:eastAsia="Calibri"/>
          <w:bCs/>
          <w:sz w:val="28"/>
          <w:szCs w:val="28"/>
          <w:lang w:eastAsia="en-US"/>
        </w:rPr>
        <w:t>»</w:t>
      </w:r>
      <w:r w:rsidR="00BD5D09" w:rsidRPr="00B11012">
        <w:rPr>
          <w:rFonts w:eastAsia="Calibri"/>
          <w:bCs/>
          <w:sz w:val="28"/>
          <w:szCs w:val="28"/>
          <w:lang w:eastAsia="en-US"/>
        </w:rPr>
        <w:t xml:space="preserve"> </w:t>
      </w:r>
      <w:r w:rsidR="006D6C80" w:rsidRPr="00B11012">
        <w:rPr>
          <w:rFonts w:eastAsia="Calibri"/>
          <w:bCs/>
          <w:sz w:val="28"/>
          <w:szCs w:val="28"/>
          <w:lang w:eastAsia="en-US"/>
        </w:rPr>
        <w:t>(вх.</w:t>
      </w:r>
      <w:r w:rsidR="00E83B83" w:rsidRPr="00B11012">
        <w:rPr>
          <w:rFonts w:eastAsia="Calibri"/>
          <w:bCs/>
          <w:sz w:val="28"/>
          <w:szCs w:val="28"/>
          <w:lang w:eastAsia="en-US"/>
        </w:rPr>
        <w:t xml:space="preserve"> 02-03-</w:t>
      </w:r>
      <w:r w:rsidR="0079765F" w:rsidRPr="00B11012">
        <w:rPr>
          <w:rFonts w:eastAsia="Calibri"/>
          <w:bCs/>
          <w:sz w:val="28"/>
          <w:szCs w:val="28"/>
          <w:lang w:eastAsia="en-US"/>
        </w:rPr>
        <w:t>14</w:t>
      </w:r>
      <w:r w:rsidR="00E83B83" w:rsidRPr="00B11012">
        <w:rPr>
          <w:rFonts w:eastAsia="Calibri"/>
          <w:bCs/>
          <w:sz w:val="28"/>
          <w:szCs w:val="28"/>
          <w:lang w:eastAsia="en-US"/>
        </w:rPr>
        <w:t xml:space="preserve"> от </w:t>
      </w:r>
      <w:r w:rsidR="00B11012">
        <w:rPr>
          <w:rFonts w:eastAsia="Calibri"/>
          <w:bCs/>
          <w:sz w:val="28"/>
          <w:szCs w:val="28"/>
          <w:lang w:eastAsia="en-US"/>
        </w:rPr>
        <w:t>15</w:t>
      </w:r>
      <w:r w:rsidR="00E83B83" w:rsidRPr="00B11012">
        <w:rPr>
          <w:rFonts w:eastAsia="Calibri"/>
          <w:bCs/>
          <w:sz w:val="28"/>
          <w:szCs w:val="28"/>
          <w:lang w:eastAsia="en-US"/>
        </w:rPr>
        <w:t>.</w:t>
      </w:r>
      <w:r w:rsidR="00B11012">
        <w:rPr>
          <w:rFonts w:eastAsia="Calibri"/>
          <w:bCs/>
          <w:sz w:val="28"/>
          <w:szCs w:val="28"/>
          <w:lang w:eastAsia="en-US"/>
        </w:rPr>
        <w:t>02</w:t>
      </w:r>
      <w:r w:rsidR="00E83B83" w:rsidRPr="00B11012">
        <w:rPr>
          <w:rFonts w:eastAsia="Calibri"/>
          <w:bCs/>
          <w:sz w:val="28"/>
          <w:szCs w:val="28"/>
          <w:lang w:eastAsia="en-US"/>
        </w:rPr>
        <w:t>.201</w:t>
      </w:r>
      <w:r w:rsidR="00B11012">
        <w:rPr>
          <w:rFonts w:eastAsia="Calibri"/>
          <w:bCs/>
          <w:sz w:val="28"/>
          <w:szCs w:val="28"/>
          <w:lang w:eastAsia="en-US"/>
        </w:rPr>
        <w:t>9</w:t>
      </w:r>
      <w:r w:rsidR="00E83B83" w:rsidRPr="00B11012">
        <w:rPr>
          <w:rFonts w:eastAsia="Calibri"/>
          <w:bCs/>
          <w:sz w:val="28"/>
          <w:szCs w:val="28"/>
          <w:lang w:eastAsia="en-US"/>
        </w:rPr>
        <w:t xml:space="preserve">) </w:t>
      </w:r>
      <w:r w:rsidRPr="00B11012">
        <w:rPr>
          <w:rFonts w:eastAsia="Calibri"/>
          <w:bCs/>
          <w:sz w:val="28"/>
          <w:szCs w:val="28"/>
          <w:lang w:eastAsia="en-US"/>
        </w:rPr>
        <w:t>(далее –</w:t>
      </w:r>
      <w:r w:rsidR="004A6A47">
        <w:rPr>
          <w:rFonts w:eastAsia="Calibri"/>
          <w:bCs/>
          <w:sz w:val="28"/>
          <w:szCs w:val="28"/>
          <w:lang w:eastAsia="en-US"/>
        </w:rPr>
        <w:t xml:space="preserve"> </w:t>
      </w:r>
      <w:r w:rsidRPr="00B11012">
        <w:rPr>
          <w:rFonts w:eastAsia="Calibri"/>
          <w:bCs/>
          <w:sz w:val="28"/>
          <w:szCs w:val="28"/>
          <w:lang w:eastAsia="en-US"/>
        </w:rPr>
        <w:t>Проект решения).</w:t>
      </w:r>
    </w:p>
    <w:p w:rsidR="000D1A09" w:rsidRPr="00560F9B" w:rsidRDefault="000D1A09" w:rsidP="00B11012">
      <w:pPr>
        <w:spacing w:before="12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560F9B">
        <w:rPr>
          <w:rFonts w:eastAsia="Calibri"/>
          <w:b/>
          <w:bCs/>
          <w:sz w:val="28"/>
          <w:szCs w:val="28"/>
          <w:lang w:eastAsia="en-US"/>
        </w:rPr>
        <w:t xml:space="preserve">1.Основание для проведения экспертизы: </w:t>
      </w:r>
    </w:p>
    <w:p w:rsidR="00FA6C2E" w:rsidRDefault="00B11012" w:rsidP="00B11012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часть 2 </w:t>
      </w:r>
      <w:r w:rsidR="006D6C80" w:rsidRPr="00B11012">
        <w:rPr>
          <w:rFonts w:eastAsia="Calibri"/>
          <w:bCs/>
          <w:sz w:val="28"/>
          <w:szCs w:val="28"/>
          <w:lang w:eastAsia="en-US"/>
        </w:rPr>
        <w:t>с</w:t>
      </w:r>
      <w:r w:rsidR="000D1A09" w:rsidRPr="00B11012">
        <w:rPr>
          <w:rFonts w:eastAsia="Calibri"/>
          <w:bCs/>
          <w:sz w:val="28"/>
          <w:szCs w:val="28"/>
          <w:lang w:eastAsia="en-US"/>
        </w:rPr>
        <w:t>тать</w:t>
      </w:r>
      <w:r>
        <w:rPr>
          <w:rFonts w:eastAsia="Calibri"/>
          <w:bCs/>
          <w:sz w:val="28"/>
          <w:szCs w:val="28"/>
          <w:lang w:eastAsia="en-US"/>
        </w:rPr>
        <w:t>и</w:t>
      </w:r>
      <w:r w:rsidR="000D1A09" w:rsidRPr="00B11012">
        <w:rPr>
          <w:rFonts w:eastAsia="Calibri"/>
          <w:bCs/>
          <w:sz w:val="28"/>
          <w:szCs w:val="28"/>
          <w:lang w:eastAsia="en-US"/>
        </w:rPr>
        <w:t xml:space="preserve"> 157 Бюджетного кодекса Росси</w:t>
      </w:r>
      <w:r w:rsidR="00FA6C2E" w:rsidRPr="00B11012">
        <w:rPr>
          <w:rFonts w:eastAsia="Calibri"/>
          <w:bCs/>
          <w:sz w:val="28"/>
          <w:szCs w:val="28"/>
          <w:lang w:eastAsia="en-US"/>
        </w:rPr>
        <w:t>йской Федерации;</w:t>
      </w:r>
    </w:p>
    <w:p w:rsidR="00B11012" w:rsidRPr="00560F9B" w:rsidRDefault="00B11012" w:rsidP="00B11012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часть</w:t>
      </w:r>
      <w:r w:rsidRPr="00B11012">
        <w:rPr>
          <w:rFonts w:eastAsia="Calibri"/>
          <w:bCs/>
          <w:sz w:val="28"/>
          <w:szCs w:val="28"/>
          <w:lang w:eastAsia="en-US"/>
        </w:rPr>
        <w:t xml:space="preserve"> 2 </w:t>
      </w:r>
      <w:r>
        <w:rPr>
          <w:rFonts w:eastAsia="Calibri"/>
          <w:bCs/>
          <w:sz w:val="28"/>
          <w:szCs w:val="28"/>
          <w:lang w:eastAsia="en-US"/>
        </w:rPr>
        <w:t>статьи</w:t>
      </w:r>
      <w:r w:rsidRPr="00B11012">
        <w:rPr>
          <w:rFonts w:eastAsia="Calibri"/>
          <w:bCs/>
          <w:sz w:val="28"/>
          <w:szCs w:val="28"/>
          <w:lang w:eastAsia="en-US"/>
        </w:rPr>
        <w:t xml:space="preserve"> 9 </w:t>
      </w:r>
      <w:r w:rsidRPr="00560F9B">
        <w:rPr>
          <w:iCs/>
          <w:sz w:val="28"/>
          <w:szCs w:val="28"/>
        </w:rPr>
        <w:t>Федеральн</w:t>
      </w:r>
      <w:r w:rsidR="00560F9B">
        <w:rPr>
          <w:iCs/>
          <w:sz w:val="28"/>
          <w:szCs w:val="28"/>
        </w:rPr>
        <w:t>ого</w:t>
      </w:r>
      <w:r w:rsidRPr="00560F9B">
        <w:rPr>
          <w:iCs/>
          <w:sz w:val="28"/>
          <w:szCs w:val="28"/>
        </w:rPr>
        <w:t xml:space="preserve"> закон</w:t>
      </w:r>
      <w:r w:rsidR="00560F9B">
        <w:rPr>
          <w:iCs/>
          <w:sz w:val="28"/>
          <w:szCs w:val="28"/>
        </w:rPr>
        <w:t>а</w:t>
      </w:r>
      <w:r w:rsidRPr="00560F9B">
        <w:rPr>
          <w:iCs/>
          <w:sz w:val="28"/>
          <w:szCs w:val="28"/>
        </w:rPr>
        <w:t xml:space="preserve"> от 07.02.2011 N 6-ФЗ </w:t>
      </w:r>
      <w:r w:rsidR="00B452D7">
        <w:rPr>
          <w:iCs/>
          <w:sz w:val="28"/>
          <w:szCs w:val="28"/>
        </w:rPr>
        <w:t>«</w:t>
      </w:r>
      <w:r w:rsidRPr="00560F9B">
        <w:rPr>
          <w:iCs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</w:t>
      </w:r>
      <w:r w:rsidR="00560F9B" w:rsidRPr="00560F9B">
        <w:rPr>
          <w:iCs/>
          <w:sz w:val="28"/>
          <w:szCs w:val="28"/>
        </w:rPr>
        <w:t>х образований</w:t>
      </w:r>
      <w:r w:rsidR="00B452D7">
        <w:rPr>
          <w:iCs/>
          <w:sz w:val="28"/>
          <w:szCs w:val="28"/>
        </w:rPr>
        <w:t>»</w:t>
      </w:r>
    </w:p>
    <w:p w:rsidR="00FA6C2E" w:rsidRPr="00B11012" w:rsidRDefault="006D6C80" w:rsidP="00B11012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11012">
        <w:rPr>
          <w:rFonts w:eastAsia="Calibri"/>
          <w:bCs/>
          <w:sz w:val="28"/>
          <w:szCs w:val="28"/>
          <w:lang w:eastAsia="en-US"/>
        </w:rPr>
        <w:t>п</w:t>
      </w:r>
      <w:r w:rsidR="00FA6C2E" w:rsidRPr="00B11012">
        <w:rPr>
          <w:rFonts w:eastAsia="Calibri"/>
          <w:bCs/>
          <w:sz w:val="28"/>
          <w:szCs w:val="28"/>
          <w:lang w:eastAsia="en-US"/>
        </w:rPr>
        <w:t xml:space="preserve">ункт </w:t>
      </w:r>
      <w:r w:rsidR="00074F2D" w:rsidRPr="00B11012">
        <w:rPr>
          <w:rFonts w:eastAsia="Calibri"/>
          <w:bCs/>
          <w:sz w:val="28"/>
          <w:szCs w:val="28"/>
          <w:lang w:eastAsia="en-US"/>
        </w:rPr>
        <w:t xml:space="preserve">5 </w:t>
      </w:r>
      <w:r w:rsidR="000D1A09" w:rsidRPr="00B11012">
        <w:rPr>
          <w:rFonts w:eastAsia="Calibri"/>
          <w:bCs/>
          <w:sz w:val="28"/>
          <w:szCs w:val="28"/>
          <w:lang w:eastAsia="en-US"/>
        </w:rPr>
        <w:t>стать</w:t>
      </w:r>
      <w:r w:rsidR="00074F2D" w:rsidRPr="00B11012">
        <w:rPr>
          <w:rFonts w:eastAsia="Calibri"/>
          <w:bCs/>
          <w:sz w:val="28"/>
          <w:szCs w:val="28"/>
          <w:lang w:eastAsia="en-US"/>
        </w:rPr>
        <w:t>и</w:t>
      </w:r>
      <w:r w:rsidR="000D1A09" w:rsidRPr="00B11012">
        <w:rPr>
          <w:rFonts w:eastAsia="Calibri"/>
          <w:bCs/>
          <w:sz w:val="28"/>
          <w:szCs w:val="28"/>
          <w:lang w:eastAsia="en-US"/>
        </w:rPr>
        <w:t xml:space="preserve"> 26 Положения о бюджетном процессе в городе Искитиме, утвержденного решением Сове</w:t>
      </w:r>
      <w:r w:rsidR="00FA6C2E" w:rsidRPr="00B11012">
        <w:rPr>
          <w:rFonts w:eastAsia="Calibri"/>
          <w:bCs/>
          <w:sz w:val="28"/>
          <w:szCs w:val="28"/>
          <w:lang w:eastAsia="en-US"/>
        </w:rPr>
        <w:t>та депутатов от 31.05.2017 № 82;</w:t>
      </w:r>
    </w:p>
    <w:p w:rsidR="00560F9B" w:rsidRDefault="00560F9B" w:rsidP="00560F9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пункт 1.3 </w:t>
      </w:r>
      <w:r w:rsidRPr="00560F9B">
        <w:rPr>
          <w:rFonts w:eastAsia="Calibri"/>
          <w:bCs/>
          <w:sz w:val="28"/>
          <w:szCs w:val="28"/>
          <w:lang w:eastAsia="en-US"/>
        </w:rPr>
        <w:t>План</w:t>
      </w:r>
      <w:r>
        <w:rPr>
          <w:rFonts w:eastAsia="Calibri"/>
          <w:bCs/>
          <w:sz w:val="28"/>
          <w:szCs w:val="28"/>
          <w:lang w:eastAsia="en-US"/>
        </w:rPr>
        <w:t>а</w:t>
      </w:r>
      <w:r w:rsidRPr="00560F9B">
        <w:rPr>
          <w:rFonts w:eastAsia="Calibri"/>
          <w:bCs/>
          <w:sz w:val="28"/>
          <w:szCs w:val="28"/>
          <w:lang w:eastAsia="en-US"/>
        </w:rPr>
        <w:t xml:space="preserve"> работы Контрольно</w:t>
      </w:r>
      <w:r>
        <w:rPr>
          <w:rFonts w:eastAsia="Calibri"/>
          <w:bCs/>
          <w:sz w:val="28"/>
          <w:szCs w:val="28"/>
          <w:lang w:eastAsia="en-US"/>
        </w:rPr>
        <w:t>-</w:t>
      </w:r>
      <w:r w:rsidRPr="00560F9B">
        <w:rPr>
          <w:rFonts w:eastAsia="Calibri"/>
          <w:bCs/>
          <w:sz w:val="28"/>
          <w:szCs w:val="28"/>
          <w:lang w:eastAsia="en-US"/>
        </w:rPr>
        <w:t>счетного органа города Искитима на 201</w:t>
      </w:r>
      <w:r>
        <w:rPr>
          <w:rFonts w:eastAsia="Calibri"/>
          <w:bCs/>
          <w:sz w:val="28"/>
          <w:szCs w:val="28"/>
          <w:lang w:eastAsia="en-US"/>
        </w:rPr>
        <w:t>9</w:t>
      </w:r>
      <w:r w:rsidRPr="00560F9B">
        <w:rPr>
          <w:rFonts w:eastAsia="Calibri"/>
          <w:bCs/>
          <w:sz w:val="28"/>
          <w:szCs w:val="28"/>
          <w:lang w:eastAsia="en-US"/>
        </w:rPr>
        <w:t xml:space="preserve"> год</w:t>
      </w:r>
      <w:r>
        <w:rPr>
          <w:rFonts w:eastAsia="Calibri"/>
          <w:bCs/>
          <w:sz w:val="28"/>
          <w:szCs w:val="28"/>
          <w:lang w:eastAsia="en-US"/>
        </w:rPr>
        <w:t>, утвержденного п</w:t>
      </w:r>
      <w:r w:rsidRPr="00560F9B">
        <w:rPr>
          <w:rFonts w:eastAsia="Calibri"/>
          <w:bCs/>
          <w:sz w:val="28"/>
          <w:szCs w:val="28"/>
          <w:lang w:eastAsia="en-US"/>
        </w:rPr>
        <w:t xml:space="preserve">риказом </w:t>
      </w:r>
      <w:r>
        <w:rPr>
          <w:rFonts w:eastAsia="Calibri"/>
          <w:bCs/>
          <w:sz w:val="28"/>
          <w:szCs w:val="28"/>
          <w:lang w:eastAsia="en-US"/>
        </w:rPr>
        <w:t xml:space="preserve">председателя Контрольно-счетного органа города Искитима </w:t>
      </w:r>
      <w:r w:rsidRPr="00560F9B">
        <w:rPr>
          <w:rFonts w:eastAsia="Calibri"/>
          <w:bCs/>
          <w:sz w:val="28"/>
          <w:szCs w:val="28"/>
          <w:lang w:eastAsia="en-US"/>
        </w:rPr>
        <w:t>от 28.12.2018 №5</w:t>
      </w:r>
    </w:p>
    <w:p w:rsidR="00D0244E" w:rsidRPr="00560F9B" w:rsidRDefault="000F4C6A" w:rsidP="002B1AD6">
      <w:pPr>
        <w:spacing w:before="120"/>
        <w:ind w:firstLine="709"/>
        <w:jc w:val="both"/>
        <w:rPr>
          <w:rFonts w:eastAsia="Calibri"/>
          <w:b/>
          <w:bCs/>
          <w:sz w:val="28"/>
          <w:szCs w:val="28"/>
          <w:highlight w:val="lightGray"/>
          <w:lang w:eastAsia="en-US"/>
        </w:rPr>
      </w:pPr>
      <w:r w:rsidRPr="00560F9B">
        <w:rPr>
          <w:rFonts w:eastAsia="Calibri"/>
          <w:b/>
          <w:bCs/>
          <w:sz w:val="28"/>
          <w:szCs w:val="28"/>
          <w:lang w:eastAsia="en-US"/>
        </w:rPr>
        <w:t>2.</w:t>
      </w:r>
      <w:r w:rsidR="00D0244E" w:rsidRPr="00560F9B">
        <w:rPr>
          <w:rFonts w:eastAsia="Calibri"/>
          <w:b/>
          <w:bCs/>
          <w:sz w:val="28"/>
          <w:szCs w:val="28"/>
          <w:lang w:eastAsia="en-US"/>
        </w:rPr>
        <w:t>Цель</w:t>
      </w:r>
      <w:r w:rsidR="00CB1479" w:rsidRPr="00560F9B">
        <w:rPr>
          <w:rFonts w:eastAsia="Calibri"/>
          <w:b/>
          <w:bCs/>
          <w:sz w:val="28"/>
          <w:szCs w:val="28"/>
          <w:lang w:eastAsia="en-US"/>
        </w:rPr>
        <w:t>, задачи</w:t>
      </w:r>
      <w:r w:rsidR="00D0244E" w:rsidRPr="00560F9B">
        <w:rPr>
          <w:rFonts w:eastAsia="Calibri"/>
          <w:b/>
          <w:bCs/>
          <w:sz w:val="28"/>
          <w:szCs w:val="28"/>
          <w:lang w:eastAsia="en-US"/>
        </w:rPr>
        <w:t xml:space="preserve"> экспертизы: </w:t>
      </w:r>
    </w:p>
    <w:p w:rsidR="006D7438" w:rsidRPr="00560F9B" w:rsidRDefault="0059455C" w:rsidP="001F6191">
      <w:pPr>
        <w:ind w:firstLine="709"/>
        <w:jc w:val="both"/>
        <w:rPr>
          <w:sz w:val="28"/>
          <w:szCs w:val="28"/>
        </w:rPr>
      </w:pPr>
      <w:r w:rsidRPr="00560F9B">
        <w:rPr>
          <w:sz w:val="28"/>
          <w:szCs w:val="28"/>
        </w:rPr>
        <w:t>П</w:t>
      </w:r>
      <w:r w:rsidR="006D7438" w:rsidRPr="00560F9B">
        <w:rPr>
          <w:sz w:val="28"/>
          <w:szCs w:val="28"/>
        </w:rPr>
        <w:t>редварительн</w:t>
      </w:r>
      <w:r w:rsidRPr="00560F9B">
        <w:rPr>
          <w:sz w:val="28"/>
          <w:szCs w:val="28"/>
        </w:rPr>
        <w:t>ый</w:t>
      </w:r>
      <w:r w:rsidR="006D7438" w:rsidRPr="00560F9B">
        <w:rPr>
          <w:sz w:val="28"/>
          <w:szCs w:val="28"/>
        </w:rPr>
        <w:t xml:space="preserve"> контрол</w:t>
      </w:r>
      <w:r w:rsidRPr="00560F9B">
        <w:rPr>
          <w:sz w:val="28"/>
          <w:szCs w:val="28"/>
        </w:rPr>
        <w:t>ь</w:t>
      </w:r>
      <w:r w:rsidR="006D7438" w:rsidRPr="00560F9B">
        <w:rPr>
          <w:sz w:val="28"/>
          <w:szCs w:val="28"/>
        </w:rPr>
        <w:t xml:space="preserve"> внесения изменений в бюджет города</w:t>
      </w:r>
      <w:r w:rsidRPr="00560F9B">
        <w:rPr>
          <w:sz w:val="28"/>
          <w:szCs w:val="28"/>
        </w:rPr>
        <w:t>.</w:t>
      </w:r>
    </w:p>
    <w:p w:rsidR="00CB1479" w:rsidRPr="00560F9B" w:rsidRDefault="00CB1479" w:rsidP="001F6191">
      <w:pPr>
        <w:widowControl w:val="0"/>
        <w:tabs>
          <w:tab w:val="left" w:pos="0"/>
        </w:tabs>
        <w:suppressAutoHyphens/>
        <w:ind w:firstLine="709"/>
        <w:jc w:val="both"/>
        <w:rPr>
          <w:rFonts w:eastAsia="SimSun"/>
          <w:spacing w:val="-2"/>
          <w:kern w:val="2"/>
          <w:sz w:val="28"/>
          <w:szCs w:val="28"/>
          <w:lang w:eastAsia="zh-CN" w:bidi="hi-IN"/>
        </w:rPr>
      </w:pPr>
      <w:r w:rsidRPr="00560F9B">
        <w:rPr>
          <w:rFonts w:eastAsia="SimSun"/>
          <w:kern w:val="2"/>
          <w:sz w:val="28"/>
          <w:szCs w:val="28"/>
          <w:lang w:eastAsia="zh-CN" w:bidi="hi-IN"/>
        </w:rPr>
        <w:t xml:space="preserve">Задачами финансово-экономической экспертизы Проекта внесения изменений </w:t>
      </w:r>
      <w:r w:rsidR="00D74DF6" w:rsidRPr="00560F9B">
        <w:rPr>
          <w:rFonts w:eastAsia="SimSun"/>
          <w:kern w:val="2"/>
          <w:sz w:val="28"/>
          <w:szCs w:val="28"/>
          <w:lang w:eastAsia="zh-CN" w:bidi="hi-IN"/>
        </w:rPr>
        <w:t xml:space="preserve">в </w:t>
      </w:r>
      <w:r w:rsidRPr="00560F9B">
        <w:rPr>
          <w:rFonts w:eastAsia="SimSun"/>
          <w:kern w:val="2"/>
          <w:sz w:val="28"/>
          <w:szCs w:val="28"/>
          <w:lang w:eastAsia="zh-CN" w:bidi="hi-IN"/>
        </w:rPr>
        <w:t xml:space="preserve">бюджет городского округа </w:t>
      </w:r>
      <w:r w:rsidRPr="00560F9B">
        <w:rPr>
          <w:rFonts w:eastAsia="SimSun"/>
          <w:spacing w:val="-2"/>
          <w:kern w:val="2"/>
          <w:sz w:val="28"/>
          <w:szCs w:val="28"/>
          <w:lang w:eastAsia="zh-CN" w:bidi="hi-IN"/>
        </w:rPr>
        <w:t>являются определение обоснованности, целесообразности и достоверности показателей, содержащихся в Проекте решения, документах и материалах, представляемых одновременно, путем:</w:t>
      </w:r>
    </w:p>
    <w:p w:rsidR="00CB1479" w:rsidRPr="00560F9B" w:rsidRDefault="00CB1479" w:rsidP="001F6191">
      <w:pPr>
        <w:widowControl w:val="0"/>
        <w:tabs>
          <w:tab w:val="left" w:pos="0"/>
        </w:tabs>
        <w:suppressAutoHyphens/>
        <w:ind w:firstLine="709"/>
        <w:jc w:val="both"/>
        <w:rPr>
          <w:rFonts w:eastAsia="SimSun"/>
          <w:kern w:val="2"/>
          <w:sz w:val="28"/>
          <w:szCs w:val="28"/>
          <w:lang w:eastAsia="zh-CN" w:bidi="hi-IN"/>
        </w:rPr>
      </w:pPr>
      <w:r w:rsidRPr="00560F9B">
        <w:rPr>
          <w:rFonts w:eastAsia="SimSun"/>
          <w:spacing w:val="-2"/>
          <w:kern w:val="2"/>
          <w:sz w:val="28"/>
          <w:szCs w:val="28"/>
          <w:lang w:eastAsia="zh-CN" w:bidi="hi-IN"/>
        </w:rPr>
        <w:t xml:space="preserve">- </w:t>
      </w:r>
      <w:r w:rsidRPr="00560F9B">
        <w:rPr>
          <w:rFonts w:eastAsia="SimSun"/>
          <w:kern w:val="2"/>
          <w:sz w:val="28"/>
          <w:szCs w:val="28"/>
          <w:lang w:eastAsia="zh-CN" w:bidi="hi-IN"/>
        </w:rPr>
        <w:t>определения соответствия Проекта решения действующему законодательству и нормативным правовым актам органов местного самоуправления;</w:t>
      </w:r>
    </w:p>
    <w:p w:rsidR="00CB1479" w:rsidRPr="00560F9B" w:rsidRDefault="00CB1479" w:rsidP="001F6191">
      <w:pPr>
        <w:widowControl w:val="0"/>
        <w:tabs>
          <w:tab w:val="left" w:pos="0"/>
        </w:tabs>
        <w:suppressAutoHyphens/>
        <w:ind w:left="80" w:firstLine="709"/>
        <w:jc w:val="both"/>
        <w:rPr>
          <w:rFonts w:eastAsia="SimSun"/>
          <w:kern w:val="2"/>
          <w:sz w:val="28"/>
          <w:szCs w:val="28"/>
          <w:lang w:eastAsia="zh-CN" w:bidi="hi-IN"/>
        </w:rPr>
      </w:pPr>
      <w:r w:rsidRPr="00560F9B">
        <w:rPr>
          <w:rFonts w:eastAsia="SimSun"/>
          <w:kern w:val="2"/>
          <w:sz w:val="28"/>
          <w:szCs w:val="28"/>
          <w:lang w:eastAsia="zh-CN" w:bidi="hi-IN"/>
        </w:rPr>
        <w:t>- оценки финансово-экономической обоснованности вносимых изменений  расходных обязательств;</w:t>
      </w:r>
    </w:p>
    <w:p w:rsidR="00CB1479" w:rsidRPr="00560F9B" w:rsidRDefault="00CB1479" w:rsidP="001F6191">
      <w:pPr>
        <w:widowControl w:val="0"/>
        <w:tabs>
          <w:tab w:val="left" w:pos="0"/>
        </w:tabs>
        <w:suppressAutoHyphens/>
        <w:ind w:left="80" w:firstLine="709"/>
        <w:jc w:val="both"/>
        <w:rPr>
          <w:rFonts w:eastAsia="SimSun"/>
          <w:kern w:val="2"/>
          <w:sz w:val="28"/>
          <w:szCs w:val="28"/>
          <w:lang w:eastAsia="zh-CN" w:bidi="hi-IN"/>
        </w:rPr>
      </w:pPr>
      <w:r w:rsidRPr="00560F9B">
        <w:rPr>
          <w:rFonts w:eastAsia="SimSun"/>
          <w:kern w:val="2"/>
          <w:sz w:val="28"/>
          <w:szCs w:val="28"/>
          <w:lang w:eastAsia="zh-CN" w:bidi="hi-IN"/>
        </w:rPr>
        <w:t>-</w:t>
      </w:r>
      <w:r w:rsidRPr="00560F9B">
        <w:rPr>
          <w:rFonts w:eastAsia="Liberation Serif"/>
          <w:kern w:val="2"/>
          <w:sz w:val="28"/>
          <w:szCs w:val="28"/>
          <w:lang w:eastAsia="zh-CN" w:bidi="hi-IN"/>
        </w:rPr>
        <w:t xml:space="preserve">оценки экономических последствий принятия нового (изменения) действующего расходного обязательства для </w:t>
      </w:r>
      <w:r w:rsidR="00D74DF6" w:rsidRPr="00560F9B">
        <w:rPr>
          <w:rFonts w:eastAsia="Liberation Serif"/>
          <w:kern w:val="2"/>
          <w:sz w:val="28"/>
          <w:szCs w:val="28"/>
          <w:lang w:eastAsia="zh-CN" w:bidi="hi-IN"/>
        </w:rPr>
        <w:t>б</w:t>
      </w:r>
      <w:r w:rsidRPr="00560F9B">
        <w:rPr>
          <w:rFonts w:eastAsia="Liberation Serif"/>
          <w:kern w:val="2"/>
          <w:sz w:val="28"/>
          <w:szCs w:val="28"/>
          <w:lang w:eastAsia="zh-CN" w:bidi="hi-IN"/>
        </w:rPr>
        <w:t xml:space="preserve">юджета городского округа. </w:t>
      </w:r>
    </w:p>
    <w:p w:rsidR="000D1A09" w:rsidRPr="004A6A47" w:rsidRDefault="000D1A09" w:rsidP="000D1A09">
      <w:pPr>
        <w:spacing w:before="12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A6A47">
        <w:rPr>
          <w:rFonts w:eastAsia="Calibri"/>
          <w:b/>
          <w:bCs/>
          <w:sz w:val="28"/>
          <w:szCs w:val="28"/>
          <w:lang w:eastAsia="en-US"/>
        </w:rPr>
        <w:lastRenderedPageBreak/>
        <w:t>3. При подготовке заключения использованы следующие нормативные документы:</w:t>
      </w:r>
    </w:p>
    <w:p w:rsidR="000D1A09" w:rsidRPr="004A6A47" w:rsidRDefault="000D1A09" w:rsidP="004A6A47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A6A47">
        <w:rPr>
          <w:rFonts w:eastAsia="Calibri"/>
          <w:bCs/>
          <w:sz w:val="28"/>
          <w:szCs w:val="28"/>
          <w:lang w:eastAsia="en-US"/>
        </w:rPr>
        <w:t>Бюджетный кодекс Российской Федерации;</w:t>
      </w:r>
    </w:p>
    <w:p w:rsidR="000D1A09" w:rsidRPr="004A6A47" w:rsidRDefault="000D1A09" w:rsidP="004A6A47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A6A47">
        <w:rPr>
          <w:rFonts w:eastAsia="Calibri"/>
          <w:bCs/>
          <w:sz w:val="28"/>
          <w:szCs w:val="28"/>
          <w:lang w:eastAsia="en-US"/>
        </w:rPr>
        <w:t>Положение о бюджетном процессе в городе Искитиме, утвержденное решением Сове</w:t>
      </w:r>
      <w:r w:rsidR="00904F93" w:rsidRPr="004A6A47">
        <w:rPr>
          <w:rFonts w:eastAsia="Calibri"/>
          <w:bCs/>
          <w:sz w:val="28"/>
          <w:szCs w:val="28"/>
          <w:lang w:eastAsia="en-US"/>
        </w:rPr>
        <w:t xml:space="preserve">та депутатов </w:t>
      </w:r>
      <w:r w:rsidR="004A6A47">
        <w:rPr>
          <w:rFonts w:eastAsia="Calibri"/>
          <w:bCs/>
          <w:sz w:val="28"/>
          <w:szCs w:val="28"/>
          <w:lang w:eastAsia="en-US"/>
        </w:rPr>
        <w:t>города Искитима от 31.05.2017 № 82;</w:t>
      </w:r>
    </w:p>
    <w:p w:rsidR="004A6A47" w:rsidRDefault="004A6A47" w:rsidP="004A6A47">
      <w:pPr>
        <w:ind w:firstLine="709"/>
        <w:jc w:val="both"/>
        <w:rPr>
          <w:iCs/>
          <w:sz w:val="28"/>
          <w:szCs w:val="28"/>
        </w:rPr>
      </w:pPr>
      <w:r w:rsidRPr="004A6A47">
        <w:rPr>
          <w:iCs/>
          <w:sz w:val="28"/>
          <w:szCs w:val="28"/>
        </w:rPr>
        <w:t xml:space="preserve">Закон Новосибирской области от 25.12.2018 </w:t>
      </w:r>
      <w:r>
        <w:rPr>
          <w:iCs/>
          <w:sz w:val="28"/>
          <w:szCs w:val="28"/>
        </w:rPr>
        <w:t>№</w:t>
      </w:r>
      <w:r w:rsidRPr="004A6A47">
        <w:rPr>
          <w:iCs/>
          <w:sz w:val="28"/>
          <w:szCs w:val="28"/>
        </w:rPr>
        <w:t xml:space="preserve"> 332-ОЗ </w:t>
      </w:r>
      <w:r w:rsidR="00B452D7">
        <w:rPr>
          <w:iCs/>
          <w:sz w:val="28"/>
          <w:szCs w:val="28"/>
        </w:rPr>
        <w:t>«</w:t>
      </w:r>
      <w:r w:rsidRPr="004A6A47">
        <w:rPr>
          <w:iCs/>
          <w:sz w:val="28"/>
          <w:szCs w:val="28"/>
        </w:rPr>
        <w:t>Об областном бюджете Новосибирской области на 2019 год и плановый период 2020 и 2021 годов</w:t>
      </w:r>
      <w:r w:rsidR="00B452D7">
        <w:rPr>
          <w:iCs/>
          <w:sz w:val="28"/>
          <w:szCs w:val="28"/>
        </w:rPr>
        <w:t>»</w:t>
      </w:r>
      <w:r>
        <w:rPr>
          <w:iCs/>
          <w:sz w:val="28"/>
          <w:szCs w:val="28"/>
        </w:rPr>
        <w:t xml:space="preserve">, </w:t>
      </w:r>
      <w:r w:rsidRPr="004A6A47">
        <w:rPr>
          <w:iCs/>
          <w:sz w:val="28"/>
          <w:szCs w:val="28"/>
        </w:rPr>
        <w:t>принят</w:t>
      </w:r>
      <w:r>
        <w:rPr>
          <w:iCs/>
          <w:sz w:val="28"/>
          <w:szCs w:val="28"/>
        </w:rPr>
        <w:t>ый</w:t>
      </w:r>
      <w:r w:rsidRPr="004A6A47">
        <w:rPr>
          <w:iCs/>
          <w:sz w:val="28"/>
          <w:szCs w:val="28"/>
        </w:rPr>
        <w:t xml:space="preserve"> постановлением Законодательного Собрания Новосибирской </w:t>
      </w:r>
      <w:r>
        <w:rPr>
          <w:iCs/>
          <w:sz w:val="28"/>
          <w:szCs w:val="28"/>
        </w:rPr>
        <w:t xml:space="preserve">области от 21.12.2018 № 332-ЗС (далее </w:t>
      </w:r>
      <w:r w:rsidR="00826F9C">
        <w:rPr>
          <w:iCs/>
          <w:sz w:val="28"/>
          <w:szCs w:val="28"/>
        </w:rPr>
        <w:t xml:space="preserve">также </w:t>
      </w:r>
      <w:r>
        <w:rPr>
          <w:iCs/>
          <w:sz w:val="28"/>
          <w:szCs w:val="28"/>
        </w:rPr>
        <w:t xml:space="preserve">– Закон об областном </w:t>
      </w:r>
      <w:r w:rsidR="00826F9C">
        <w:rPr>
          <w:iCs/>
          <w:sz w:val="28"/>
          <w:szCs w:val="28"/>
        </w:rPr>
        <w:t>бюджете);</w:t>
      </w:r>
    </w:p>
    <w:p w:rsidR="00826F9C" w:rsidRPr="004A6A47" w:rsidRDefault="00763762" w:rsidP="004A6A47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Р</w:t>
      </w:r>
      <w:r w:rsidRPr="00763762">
        <w:rPr>
          <w:rFonts w:eastAsia="Calibri"/>
          <w:bCs/>
          <w:sz w:val="28"/>
          <w:szCs w:val="28"/>
          <w:lang w:eastAsia="en-US"/>
        </w:rPr>
        <w:t>ешени</w:t>
      </w:r>
      <w:r>
        <w:rPr>
          <w:rFonts w:eastAsia="Calibri"/>
          <w:bCs/>
          <w:sz w:val="28"/>
          <w:szCs w:val="28"/>
          <w:lang w:eastAsia="en-US"/>
        </w:rPr>
        <w:t>е</w:t>
      </w:r>
      <w:r w:rsidRPr="00763762">
        <w:rPr>
          <w:rFonts w:eastAsia="Calibri"/>
          <w:bCs/>
          <w:sz w:val="28"/>
          <w:szCs w:val="28"/>
          <w:lang w:eastAsia="en-US"/>
        </w:rPr>
        <w:t xml:space="preserve"> Совета депутатов города Искитима </w:t>
      </w:r>
      <w:r w:rsidR="00B452D7">
        <w:rPr>
          <w:rFonts w:eastAsia="Calibri"/>
          <w:bCs/>
          <w:sz w:val="28"/>
          <w:szCs w:val="28"/>
          <w:lang w:eastAsia="en-US"/>
        </w:rPr>
        <w:t>«</w:t>
      </w:r>
      <w:r w:rsidRPr="00763762">
        <w:rPr>
          <w:rFonts w:eastAsia="Calibri"/>
          <w:bCs/>
          <w:sz w:val="28"/>
          <w:szCs w:val="28"/>
          <w:lang w:eastAsia="en-US"/>
        </w:rPr>
        <w:t xml:space="preserve">О внесении изменений в решение Совета депутатов города Искитима Новосибирской области от 26.12.2018 № 216 </w:t>
      </w:r>
      <w:r w:rsidR="00B452D7">
        <w:rPr>
          <w:rFonts w:eastAsia="Calibri"/>
          <w:bCs/>
          <w:sz w:val="28"/>
          <w:szCs w:val="28"/>
          <w:lang w:eastAsia="en-US"/>
        </w:rPr>
        <w:t>«</w:t>
      </w:r>
      <w:r w:rsidRPr="00763762">
        <w:rPr>
          <w:rFonts w:eastAsia="Calibri"/>
          <w:bCs/>
          <w:sz w:val="28"/>
          <w:szCs w:val="28"/>
          <w:lang w:eastAsia="en-US"/>
        </w:rPr>
        <w:t>О бюджете города Искитима Новосибирской области на 2019 год и плановый период 2020 и 2021 годов</w:t>
      </w:r>
      <w:r w:rsidR="00B452D7">
        <w:rPr>
          <w:rFonts w:eastAsia="Calibri"/>
          <w:bCs/>
          <w:sz w:val="28"/>
          <w:szCs w:val="28"/>
          <w:lang w:eastAsia="en-US"/>
        </w:rPr>
        <w:t>» (далее Решение о бюджете)</w:t>
      </w:r>
      <w:r>
        <w:rPr>
          <w:rFonts w:eastAsia="Calibri"/>
          <w:bCs/>
          <w:sz w:val="28"/>
          <w:szCs w:val="28"/>
          <w:lang w:eastAsia="en-US"/>
        </w:rPr>
        <w:t>.</w:t>
      </w:r>
    </w:p>
    <w:p w:rsidR="000D1A09" w:rsidRPr="004A6A47" w:rsidRDefault="004A6A47" w:rsidP="000D1A09">
      <w:pPr>
        <w:spacing w:before="120"/>
        <w:ind w:firstLine="709"/>
        <w:jc w:val="both"/>
        <w:rPr>
          <w:rFonts w:eastAsia="Calibri"/>
          <w:b/>
          <w:bCs/>
          <w:sz w:val="28"/>
          <w:szCs w:val="28"/>
          <w:highlight w:val="lightGray"/>
          <w:lang w:eastAsia="en-US"/>
        </w:rPr>
      </w:pPr>
      <w:r w:rsidRPr="004A6A47">
        <w:rPr>
          <w:rFonts w:eastAsia="Calibri"/>
          <w:b/>
          <w:bCs/>
          <w:sz w:val="28"/>
          <w:szCs w:val="28"/>
          <w:lang w:eastAsia="en-US"/>
        </w:rPr>
        <w:t xml:space="preserve">4. </w:t>
      </w:r>
      <w:r w:rsidR="000D1A09" w:rsidRPr="004A6A47">
        <w:rPr>
          <w:rFonts w:eastAsia="Calibri"/>
          <w:b/>
          <w:bCs/>
          <w:sz w:val="28"/>
          <w:szCs w:val="28"/>
          <w:lang w:eastAsia="en-US"/>
        </w:rPr>
        <w:t xml:space="preserve">Предмет экспертизы: </w:t>
      </w:r>
    </w:p>
    <w:p w:rsidR="002F60EC" w:rsidRPr="00370054" w:rsidRDefault="00CF3A2A" w:rsidP="00CF3A2A">
      <w:pPr>
        <w:ind w:firstLine="709"/>
        <w:jc w:val="both"/>
        <w:rPr>
          <w:rFonts w:eastAsia="Calibri"/>
          <w:bCs/>
          <w:sz w:val="28"/>
          <w:szCs w:val="28"/>
          <w:highlight w:val="lightGray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</w:t>
      </w:r>
      <w:r w:rsidR="004A6A47" w:rsidRPr="004A6A47">
        <w:rPr>
          <w:rFonts w:eastAsia="Calibri"/>
          <w:bCs/>
          <w:sz w:val="28"/>
          <w:szCs w:val="28"/>
          <w:lang w:eastAsia="en-US"/>
        </w:rPr>
        <w:t xml:space="preserve">роект решения Совета депутатов города Искитима </w:t>
      </w:r>
      <w:r w:rsidR="00B452D7">
        <w:rPr>
          <w:rFonts w:eastAsia="Calibri"/>
          <w:bCs/>
          <w:sz w:val="28"/>
          <w:szCs w:val="28"/>
          <w:lang w:eastAsia="en-US"/>
        </w:rPr>
        <w:t>«</w:t>
      </w:r>
      <w:r w:rsidR="004A6A47" w:rsidRPr="004A6A47">
        <w:rPr>
          <w:rFonts w:eastAsia="Calibri"/>
          <w:bCs/>
          <w:sz w:val="28"/>
          <w:szCs w:val="28"/>
          <w:lang w:eastAsia="en-US"/>
        </w:rPr>
        <w:t>О внесении изменений в решение Совета депутатов города Искитима Новоси</w:t>
      </w:r>
      <w:r>
        <w:rPr>
          <w:rFonts w:eastAsia="Calibri"/>
          <w:bCs/>
          <w:sz w:val="28"/>
          <w:szCs w:val="28"/>
          <w:lang w:eastAsia="en-US"/>
        </w:rPr>
        <w:t>бирской области от 26.12.2018 № </w:t>
      </w:r>
      <w:r w:rsidR="004A6A47" w:rsidRPr="004A6A47">
        <w:rPr>
          <w:rFonts w:eastAsia="Calibri"/>
          <w:bCs/>
          <w:sz w:val="28"/>
          <w:szCs w:val="28"/>
          <w:lang w:eastAsia="en-US"/>
        </w:rPr>
        <w:t xml:space="preserve">216 </w:t>
      </w:r>
      <w:r w:rsidR="00B452D7">
        <w:rPr>
          <w:rFonts w:eastAsia="Calibri"/>
          <w:bCs/>
          <w:sz w:val="28"/>
          <w:szCs w:val="28"/>
          <w:lang w:eastAsia="en-US"/>
        </w:rPr>
        <w:t>«</w:t>
      </w:r>
      <w:r w:rsidR="004A6A47" w:rsidRPr="004A6A47">
        <w:rPr>
          <w:rFonts w:eastAsia="Calibri"/>
          <w:bCs/>
          <w:sz w:val="28"/>
          <w:szCs w:val="28"/>
          <w:lang w:eastAsia="en-US"/>
        </w:rPr>
        <w:t>О бюджете города Искитима Новосибирской области на 2019 год и плановый период 2020 и 2021 годов</w:t>
      </w:r>
      <w:r w:rsidR="00B452D7">
        <w:rPr>
          <w:rFonts w:eastAsia="Calibri"/>
          <w:bCs/>
          <w:sz w:val="28"/>
          <w:szCs w:val="28"/>
          <w:lang w:eastAsia="en-US"/>
        </w:rPr>
        <w:t>»</w:t>
      </w:r>
      <w:r>
        <w:rPr>
          <w:rFonts w:eastAsia="Calibri"/>
          <w:bCs/>
          <w:sz w:val="28"/>
          <w:szCs w:val="28"/>
          <w:lang w:eastAsia="en-US"/>
        </w:rPr>
        <w:t>.</w:t>
      </w:r>
    </w:p>
    <w:p w:rsidR="00E36B0A" w:rsidRPr="00CF3A2A" w:rsidRDefault="00E36B0A" w:rsidP="00CF3A2A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F3A2A">
        <w:rPr>
          <w:rFonts w:eastAsia="Calibri"/>
          <w:bCs/>
          <w:sz w:val="28"/>
          <w:szCs w:val="28"/>
          <w:lang w:eastAsia="en-US"/>
        </w:rPr>
        <w:t xml:space="preserve">Экспертно-аналитическое мероприятие проведено </w:t>
      </w:r>
      <w:r w:rsidR="00CF3A2A">
        <w:rPr>
          <w:rFonts w:eastAsia="Calibri"/>
          <w:bCs/>
          <w:sz w:val="28"/>
          <w:szCs w:val="28"/>
          <w:lang w:eastAsia="en-US"/>
        </w:rPr>
        <w:t>аудитором</w:t>
      </w:r>
      <w:r w:rsidRPr="00CF3A2A">
        <w:rPr>
          <w:rFonts w:eastAsia="Calibri"/>
          <w:bCs/>
          <w:sz w:val="28"/>
          <w:szCs w:val="28"/>
          <w:lang w:eastAsia="en-US"/>
        </w:rPr>
        <w:t xml:space="preserve"> Контрольно </w:t>
      </w:r>
      <w:r w:rsidR="00CF3A2A">
        <w:rPr>
          <w:rFonts w:eastAsia="Calibri"/>
          <w:bCs/>
          <w:sz w:val="28"/>
          <w:szCs w:val="28"/>
          <w:lang w:eastAsia="en-US"/>
        </w:rPr>
        <w:t xml:space="preserve">- </w:t>
      </w:r>
      <w:r w:rsidRPr="00CF3A2A">
        <w:rPr>
          <w:rFonts w:eastAsia="Calibri"/>
          <w:bCs/>
          <w:sz w:val="28"/>
          <w:szCs w:val="28"/>
          <w:lang w:eastAsia="en-US"/>
        </w:rPr>
        <w:t xml:space="preserve">счетного органа города Искитима </w:t>
      </w:r>
      <w:r w:rsidR="00CF3A2A">
        <w:rPr>
          <w:rFonts w:eastAsia="Calibri"/>
          <w:bCs/>
          <w:sz w:val="28"/>
          <w:szCs w:val="28"/>
          <w:lang w:eastAsia="en-US"/>
        </w:rPr>
        <w:t>Сергеем Николаевичем Подъячевым</w:t>
      </w:r>
      <w:r w:rsidRPr="00CF3A2A">
        <w:rPr>
          <w:rFonts w:eastAsia="Calibri"/>
          <w:bCs/>
          <w:sz w:val="28"/>
          <w:szCs w:val="28"/>
          <w:lang w:eastAsia="en-US"/>
        </w:rPr>
        <w:t>.</w:t>
      </w:r>
    </w:p>
    <w:p w:rsidR="000D1A09" w:rsidRPr="00CF3A2A" w:rsidRDefault="000D1A09" w:rsidP="000D1A09">
      <w:pPr>
        <w:spacing w:before="120"/>
        <w:ind w:firstLine="709"/>
        <w:jc w:val="both"/>
        <w:rPr>
          <w:rFonts w:eastAsia="Calibri"/>
          <w:b/>
          <w:bCs/>
          <w:sz w:val="28"/>
          <w:szCs w:val="28"/>
          <w:highlight w:val="lightGray"/>
          <w:lang w:eastAsia="en-US"/>
        </w:rPr>
      </w:pPr>
      <w:r w:rsidRPr="00CF3A2A">
        <w:rPr>
          <w:rFonts w:eastAsia="Calibri"/>
          <w:b/>
          <w:bCs/>
          <w:sz w:val="28"/>
          <w:szCs w:val="28"/>
          <w:lang w:eastAsia="en-US"/>
        </w:rPr>
        <w:t>5. В результате подготовки экспертного заключения установлено следующее:</w:t>
      </w:r>
    </w:p>
    <w:p w:rsidR="000D1A09" w:rsidRPr="00CF3A2A" w:rsidRDefault="000D1A09" w:rsidP="000D1A09">
      <w:pPr>
        <w:spacing w:before="120"/>
        <w:ind w:firstLine="709"/>
        <w:jc w:val="both"/>
        <w:rPr>
          <w:rFonts w:eastAsia="Calibri"/>
          <w:bCs/>
          <w:i/>
          <w:sz w:val="28"/>
          <w:szCs w:val="28"/>
          <w:lang w:eastAsia="en-US"/>
        </w:rPr>
      </w:pPr>
      <w:r w:rsidRPr="00CF3A2A">
        <w:rPr>
          <w:rFonts w:eastAsia="Calibri"/>
          <w:bCs/>
          <w:i/>
          <w:sz w:val="28"/>
          <w:szCs w:val="28"/>
          <w:lang w:eastAsia="en-US"/>
        </w:rPr>
        <w:t>5.1. Внесение изменений в бюджет города Искитима</w:t>
      </w:r>
    </w:p>
    <w:p w:rsidR="000D1A09" w:rsidRPr="00CF3A2A" w:rsidRDefault="000D1A09" w:rsidP="000D1A09">
      <w:pPr>
        <w:spacing w:before="120"/>
        <w:ind w:firstLine="709"/>
        <w:jc w:val="both"/>
        <w:rPr>
          <w:rFonts w:eastAsia="Calibri"/>
          <w:bCs/>
          <w:i/>
          <w:sz w:val="28"/>
          <w:szCs w:val="28"/>
          <w:lang w:eastAsia="en-US"/>
        </w:rPr>
      </w:pPr>
      <w:r w:rsidRPr="00CF3A2A">
        <w:rPr>
          <w:rFonts w:eastAsia="Calibri"/>
          <w:bCs/>
          <w:i/>
          <w:sz w:val="28"/>
          <w:szCs w:val="28"/>
          <w:lang w:eastAsia="en-US"/>
        </w:rPr>
        <w:t>5.1.1 Доходы бюджета</w:t>
      </w:r>
    </w:p>
    <w:p w:rsidR="006116B4" w:rsidRDefault="00037736" w:rsidP="0079765F">
      <w:pPr>
        <w:ind w:firstLine="708"/>
        <w:jc w:val="both"/>
        <w:rPr>
          <w:sz w:val="28"/>
          <w:szCs w:val="28"/>
        </w:rPr>
      </w:pPr>
      <w:r w:rsidRPr="002A32EE">
        <w:rPr>
          <w:rFonts w:eastAsia="Calibri"/>
          <w:bCs/>
          <w:sz w:val="28"/>
          <w:szCs w:val="28"/>
          <w:lang w:eastAsia="en-US"/>
        </w:rPr>
        <w:t>Проектом решения предлагается увеличить объем доходов бюджета города Искитима на 201</w:t>
      </w:r>
      <w:r w:rsidR="002A32EE">
        <w:rPr>
          <w:rFonts w:eastAsia="Calibri"/>
          <w:bCs/>
          <w:sz w:val="28"/>
          <w:szCs w:val="28"/>
          <w:lang w:eastAsia="en-US"/>
        </w:rPr>
        <w:t>9</w:t>
      </w:r>
      <w:r w:rsidRPr="002A32EE">
        <w:rPr>
          <w:rFonts w:eastAsia="Calibri"/>
          <w:bCs/>
          <w:sz w:val="28"/>
          <w:szCs w:val="28"/>
          <w:lang w:eastAsia="en-US"/>
        </w:rPr>
        <w:t xml:space="preserve"> год на сумму </w:t>
      </w:r>
      <w:r w:rsidR="002A32EE" w:rsidRPr="002A32EE">
        <w:rPr>
          <w:rFonts w:eastAsia="Calibri"/>
          <w:bCs/>
          <w:sz w:val="28"/>
          <w:szCs w:val="28"/>
          <w:lang w:eastAsia="en-US"/>
        </w:rPr>
        <w:t>61 415,46</w:t>
      </w:r>
      <w:r w:rsidR="0079765F" w:rsidRPr="002A32EE">
        <w:rPr>
          <w:rFonts w:eastAsia="Calibri"/>
          <w:bCs/>
          <w:sz w:val="28"/>
          <w:szCs w:val="28"/>
          <w:lang w:eastAsia="en-US"/>
        </w:rPr>
        <w:t xml:space="preserve"> </w:t>
      </w:r>
      <w:r w:rsidRPr="002A32EE">
        <w:rPr>
          <w:rFonts w:eastAsia="Calibri"/>
          <w:bCs/>
          <w:sz w:val="28"/>
          <w:szCs w:val="28"/>
          <w:lang w:eastAsia="en-US"/>
        </w:rPr>
        <w:t xml:space="preserve">тыс. руб. </w:t>
      </w:r>
      <w:r w:rsidR="002A32EE">
        <w:rPr>
          <w:rFonts w:eastAsia="Calibri"/>
          <w:bCs/>
          <w:sz w:val="28"/>
          <w:szCs w:val="28"/>
          <w:lang w:eastAsia="en-US"/>
        </w:rPr>
        <w:t xml:space="preserve">(или на 3,62 %) </w:t>
      </w:r>
      <w:r w:rsidR="00582F31" w:rsidRPr="002A32EE">
        <w:rPr>
          <w:rFonts w:eastAsia="Calibri"/>
          <w:bCs/>
          <w:sz w:val="28"/>
          <w:szCs w:val="28"/>
          <w:lang w:eastAsia="en-US"/>
        </w:rPr>
        <w:t>Соответственно о</w:t>
      </w:r>
      <w:r w:rsidR="0079765F" w:rsidRPr="002A32EE">
        <w:rPr>
          <w:sz w:val="28"/>
          <w:szCs w:val="28"/>
        </w:rPr>
        <w:t xml:space="preserve">бщий объем доходов бюджета города </w:t>
      </w:r>
      <w:r w:rsidR="00582F31" w:rsidRPr="002A32EE">
        <w:rPr>
          <w:sz w:val="28"/>
          <w:szCs w:val="28"/>
        </w:rPr>
        <w:t xml:space="preserve">составит </w:t>
      </w:r>
      <w:r w:rsidR="002A32EE" w:rsidRPr="002A32EE">
        <w:rPr>
          <w:sz w:val="28"/>
          <w:szCs w:val="28"/>
        </w:rPr>
        <w:t>1 757 096,96</w:t>
      </w:r>
      <w:r w:rsidR="002A32EE">
        <w:rPr>
          <w:sz w:val="28"/>
          <w:szCs w:val="28"/>
        </w:rPr>
        <w:t xml:space="preserve"> </w:t>
      </w:r>
      <w:r w:rsidR="0079765F" w:rsidRPr="002A32EE">
        <w:rPr>
          <w:sz w:val="28"/>
          <w:szCs w:val="28"/>
        </w:rPr>
        <w:t xml:space="preserve"> тыс.</w:t>
      </w:r>
      <w:r w:rsidR="0079765F" w:rsidRPr="002A32EE">
        <w:rPr>
          <w:color w:val="FF0000"/>
          <w:sz w:val="28"/>
          <w:szCs w:val="28"/>
        </w:rPr>
        <w:t xml:space="preserve"> </w:t>
      </w:r>
      <w:r w:rsidR="0079765F" w:rsidRPr="002A32EE">
        <w:rPr>
          <w:sz w:val="28"/>
          <w:szCs w:val="28"/>
        </w:rPr>
        <w:t>руб</w:t>
      </w:r>
      <w:r w:rsidR="002A32EE">
        <w:rPr>
          <w:sz w:val="28"/>
          <w:szCs w:val="28"/>
        </w:rPr>
        <w:t>.</w:t>
      </w:r>
      <w:r w:rsidR="006116B4">
        <w:rPr>
          <w:sz w:val="28"/>
          <w:szCs w:val="28"/>
        </w:rPr>
        <w:t>,</w:t>
      </w:r>
      <w:r w:rsidR="0079765F" w:rsidRPr="002A32EE">
        <w:rPr>
          <w:sz w:val="28"/>
          <w:szCs w:val="28"/>
        </w:rPr>
        <w:t xml:space="preserve"> </w:t>
      </w:r>
      <w:r w:rsidR="006116B4" w:rsidRPr="006116B4">
        <w:rPr>
          <w:sz w:val="28"/>
          <w:szCs w:val="28"/>
        </w:rPr>
        <w:t>в том числе общий объем безвозмездных поступлений составит 1 131 489,16 тыс. руб.</w:t>
      </w:r>
    </w:p>
    <w:p w:rsidR="006116B4" w:rsidRDefault="006116B4" w:rsidP="007976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Указанное </w:t>
      </w:r>
      <w:r w:rsidR="009D7727">
        <w:rPr>
          <w:sz w:val="28"/>
          <w:szCs w:val="28"/>
        </w:rPr>
        <w:t>увеличение</w:t>
      </w:r>
      <w:r>
        <w:rPr>
          <w:sz w:val="28"/>
          <w:szCs w:val="28"/>
        </w:rPr>
        <w:t xml:space="preserve"> доходной части местного бюджета обусловлено:</w:t>
      </w:r>
    </w:p>
    <w:p w:rsidR="006116B4" w:rsidRPr="009D7727" w:rsidRDefault="006116B4" w:rsidP="003F0F84">
      <w:pPr>
        <w:pStyle w:val="a6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D7727">
        <w:rPr>
          <w:sz w:val="28"/>
          <w:szCs w:val="28"/>
        </w:rPr>
        <w:t xml:space="preserve">увеличением, в соответствии с Законом Новосибирской области от 25.12.2018 № 332-ОЗ </w:t>
      </w:r>
      <w:r w:rsidR="00B452D7">
        <w:rPr>
          <w:sz w:val="28"/>
          <w:szCs w:val="28"/>
        </w:rPr>
        <w:t>«</w:t>
      </w:r>
      <w:r w:rsidRPr="009D7727">
        <w:rPr>
          <w:sz w:val="28"/>
          <w:szCs w:val="28"/>
        </w:rPr>
        <w:t>Об областном бюджете Новосибирской области на 2019 год и плановый период 2020 и 2021 годов</w:t>
      </w:r>
      <w:r w:rsidR="00B452D7">
        <w:rPr>
          <w:sz w:val="28"/>
          <w:szCs w:val="28"/>
        </w:rPr>
        <w:t>»</w:t>
      </w:r>
      <w:r w:rsidRPr="009D7727">
        <w:rPr>
          <w:sz w:val="28"/>
          <w:szCs w:val="28"/>
        </w:rPr>
        <w:t>, объем</w:t>
      </w:r>
      <w:r w:rsidR="00763762">
        <w:rPr>
          <w:sz w:val="28"/>
          <w:szCs w:val="28"/>
        </w:rPr>
        <w:t>ов</w:t>
      </w:r>
      <w:r w:rsidRPr="009D7727">
        <w:rPr>
          <w:sz w:val="28"/>
          <w:szCs w:val="28"/>
        </w:rPr>
        <w:t xml:space="preserve"> безвозмездны</w:t>
      </w:r>
      <w:r w:rsidR="00763762">
        <w:rPr>
          <w:sz w:val="28"/>
          <w:szCs w:val="28"/>
        </w:rPr>
        <w:t>х</w:t>
      </w:r>
      <w:r w:rsidRPr="009D7727">
        <w:rPr>
          <w:sz w:val="28"/>
          <w:szCs w:val="28"/>
        </w:rPr>
        <w:t xml:space="preserve"> поступлени</w:t>
      </w:r>
      <w:r w:rsidR="00763762">
        <w:rPr>
          <w:sz w:val="28"/>
          <w:szCs w:val="28"/>
        </w:rPr>
        <w:t>й</w:t>
      </w:r>
      <w:r w:rsidRPr="009D7727">
        <w:rPr>
          <w:sz w:val="28"/>
          <w:szCs w:val="28"/>
        </w:rPr>
        <w:t xml:space="preserve"> от других бюджетов бюджетной системы </w:t>
      </w:r>
      <w:r w:rsidR="00763762">
        <w:rPr>
          <w:sz w:val="28"/>
          <w:szCs w:val="28"/>
        </w:rPr>
        <w:t>РФ</w:t>
      </w:r>
      <w:r w:rsidRPr="009D7727">
        <w:rPr>
          <w:sz w:val="28"/>
          <w:szCs w:val="28"/>
        </w:rPr>
        <w:t xml:space="preserve"> в размере 60 952,68 тыс. руб.,</w:t>
      </w:r>
      <w:r w:rsidR="009D7727">
        <w:rPr>
          <w:sz w:val="28"/>
          <w:szCs w:val="28"/>
        </w:rPr>
        <w:t xml:space="preserve"> которое обеспечивается следующим</w:t>
      </w:r>
      <w:r w:rsidRPr="009D7727">
        <w:rPr>
          <w:sz w:val="28"/>
          <w:szCs w:val="28"/>
        </w:rPr>
        <w:t>:</w:t>
      </w:r>
    </w:p>
    <w:p w:rsidR="009D7727" w:rsidRPr="00EA07E9" w:rsidRDefault="009D7727" w:rsidP="009D7727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A07E9">
        <w:rPr>
          <w:sz w:val="28"/>
          <w:szCs w:val="28"/>
        </w:rPr>
        <w:t>-</w:t>
      </w:r>
      <w:r w:rsidR="003F0F84">
        <w:rPr>
          <w:sz w:val="28"/>
          <w:szCs w:val="28"/>
        </w:rPr>
        <w:t xml:space="preserve"> </w:t>
      </w:r>
      <w:r w:rsidR="00B75F8C">
        <w:rPr>
          <w:sz w:val="28"/>
          <w:szCs w:val="28"/>
        </w:rPr>
        <w:t>распределением</w:t>
      </w:r>
      <w:r w:rsidRPr="00EA07E9">
        <w:t xml:space="preserve"> </w:t>
      </w:r>
      <w:r w:rsidRPr="00EA07E9">
        <w:rPr>
          <w:sz w:val="28"/>
          <w:szCs w:val="28"/>
        </w:rPr>
        <w:t xml:space="preserve">субсидии на реализацию мероприятий по устойчивому функционированию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 в целях реализации национального проекта </w:t>
      </w:r>
      <w:r w:rsidR="00B452D7">
        <w:rPr>
          <w:sz w:val="28"/>
          <w:szCs w:val="28"/>
        </w:rPr>
        <w:t>«</w:t>
      </w:r>
      <w:r w:rsidRPr="00EA07E9">
        <w:rPr>
          <w:sz w:val="28"/>
          <w:szCs w:val="28"/>
        </w:rPr>
        <w:t>Безопасные и качественные автомобильные дороги</w:t>
      </w:r>
      <w:r w:rsidR="00B452D7">
        <w:rPr>
          <w:sz w:val="28"/>
          <w:szCs w:val="28"/>
        </w:rPr>
        <w:t>»</w:t>
      </w:r>
      <w:r w:rsidRPr="00EA07E9">
        <w:rPr>
          <w:sz w:val="28"/>
          <w:szCs w:val="28"/>
        </w:rPr>
        <w:t xml:space="preserve"> в размере 76 040,0 тыс. руб.;</w:t>
      </w:r>
    </w:p>
    <w:p w:rsidR="008847FA" w:rsidRPr="00EA07E9" w:rsidRDefault="009D7727" w:rsidP="009D7727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A07E9">
        <w:rPr>
          <w:sz w:val="28"/>
          <w:szCs w:val="28"/>
        </w:rPr>
        <w:t>-</w:t>
      </w:r>
      <w:r w:rsidR="003F0F84">
        <w:rPr>
          <w:sz w:val="28"/>
          <w:szCs w:val="28"/>
        </w:rPr>
        <w:t xml:space="preserve"> </w:t>
      </w:r>
      <w:r w:rsidR="008847FA" w:rsidRPr="00EA07E9">
        <w:rPr>
          <w:sz w:val="28"/>
          <w:szCs w:val="28"/>
        </w:rPr>
        <w:t xml:space="preserve">снижением объема субсидий на реализацию мероприятий по устойчивому функционированию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ГП НСО </w:t>
      </w:r>
      <w:r w:rsidR="00B452D7">
        <w:rPr>
          <w:sz w:val="28"/>
          <w:szCs w:val="28"/>
        </w:rPr>
        <w:t>«</w:t>
      </w:r>
      <w:r w:rsidR="008847FA" w:rsidRPr="00EA07E9">
        <w:rPr>
          <w:sz w:val="28"/>
          <w:szCs w:val="28"/>
        </w:rPr>
        <w:t xml:space="preserve">Развитие автомобильных дорог регионального, </w:t>
      </w:r>
      <w:r w:rsidR="008847FA" w:rsidRPr="00EA07E9">
        <w:rPr>
          <w:sz w:val="28"/>
          <w:szCs w:val="28"/>
        </w:rPr>
        <w:lastRenderedPageBreak/>
        <w:t>межмуниципального и местного значения в Новосибирской области</w:t>
      </w:r>
      <w:r w:rsidR="00B452D7">
        <w:rPr>
          <w:sz w:val="28"/>
          <w:szCs w:val="28"/>
        </w:rPr>
        <w:t>»</w:t>
      </w:r>
      <w:r w:rsidR="008847FA" w:rsidRPr="00EA07E9">
        <w:rPr>
          <w:sz w:val="28"/>
          <w:szCs w:val="28"/>
        </w:rPr>
        <w:t xml:space="preserve"> </w:t>
      </w:r>
      <w:r w:rsidRPr="00EA07E9">
        <w:rPr>
          <w:sz w:val="28"/>
          <w:szCs w:val="28"/>
        </w:rPr>
        <w:t>на 38 020,00 тыс. руб. (</w:t>
      </w:r>
      <w:r w:rsidR="008847FA" w:rsidRPr="00EA07E9">
        <w:rPr>
          <w:sz w:val="28"/>
          <w:szCs w:val="28"/>
        </w:rPr>
        <w:t>с 49 145,90 тыс. руб. до 11 125,90 тыс. руб.</w:t>
      </w:r>
      <w:r w:rsidRPr="00EA07E9">
        <w:rPr>
          <w:sz w:val="28"/>
          <w:szCs w:val="28"/>
        </w:rPr>
        <w:t>);</w:t>
      </w:r>
    </w:p>
    <w:p w:rsidR="00DF28BB" w:rsidRDefault="009D7727" w:rsidP="009D7727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A07E9">
        <w:rPr>
          <w:sz w:val="28"/>
          <w:szCs w:val="28"/>
        </w:rPr>
        <w:t xml:space="preserve">- </w:t>
      </w:r>
      <w:r w:rsidR="00B75F8C">
        <w:rPr>
          <w:sz w:val="28"/>
          <w:szCs w:val="28"/>
        </w:rPr>
        <w:t>распределением</w:t>
      </w:r>
      <w:r w:rsidR="00DF28BB" w:rsidRPr="00EA07E9">
        <w:rPr>
          <w:sz w:val="28"/>
          <w:szCs w:val="28"/>
        </w:rPr>
        <w:t xml:space="preserve"> субсидий на оснащение объектов спортивной инфраструктуры спортивно-технологическим оборудованием по ГП НСО </w:t>
      </w:r>
      <w:r w:rsidR="00B452D7">
        <w:rPr>
          <w:sz w:val="28"/>
          <w:szCs w:val="28"/>
        </w:rPr>
        <w:t>«</w:t>
      </w:r>
      <w:r w:rsidR="00DF28BB" w:rsidRPr="00EA07E9">
        <w:rPr>
          <w:sz w:val="28"/>
          <w:szCs w:val="28"/>
        </w:rPr>
        <w:t>Развитие физической культуры и спорта в Новосибирской области</w:t>
      </w:r>
      <w:r w:rsidR="00B452D7">
        <w:rPr>
          <w:sz w:val="28"/>
          <w:szCs w:val="28"/>
        </w:rPr>
        <w:t>»</w:t>
      </w:r>
      <w:r w:rsidR="00DF28BB" w:rsidRPr="00EA07E9">
        <w:rPr>
          <w:sz w:val="28"/>
          <w:szCs w:val="28"/>
        </w:rPr>
        <w:t xml:space="preserve"> на 2020-2021 годы в размере 3 182,3</w:t>
      </w:r>
      <w:r w:rsidR="00763762">
        <w:rPr>
          <w:sz w:val="28"/>
          <w:szCs w:val="28"/>
        </w:rPr>
        <w:t>0</w:t>
      </w:r>
      <w:r w:rsidR="00DF28BB" w:rsidRPr="00EA07E9">
        <w:rPr>
          <w:sz w:val="28"/>
          <w:szCs w:val="28"/>
        </w:rPr>
        <w:t xml:space="preserve"> тыс. руб.</w:t>
      </w:r>
      <w:r w:rsidR="00B75F8C">
        <w:rPr>
          <w:sz w:val="28"/>
          <w:szCs w:val="28"/>
        </w:rPr>
        <w:t>;</w:t>
      </w:r>
    </w:p>
    <w:p w:rsidR="00B75F8C" w:rsidRDefault="00B75F8C" w:rsidP="009D7727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распределением субсидии на</w:t>
      </w:r>
      <w:r w:rsidRPr="00B75F8C">
        <w:t xml:space="preserve"> </w:t>
      </w:r>
      <w:r w:rsidRPr="00B75F8C">
        <w:rPr>
          <w:sz w:val="28"/>
          <w:szCs w:val="28"/>
        </w:rPr>
        <w:t xml:space="preserve">реализацию мероприятий по проектированию и строительству объектов газификации подпрограммы </w:t>
      </w:r>
      <w:r w:rsidR="00B452D7">
        <w:rPr>
          <w:sz w:val="28"/>
          <w:szCs w:val="28"/>
        </w:rPr>
        <w:t>«</w:t>
      </w:r>
      <w:r w:rsidRPr="00B75F8C">
        <w:rPr>
          <w:sz w:val="28"/>
          <w:szCs w:val="28"/>
        </w:rPr>
        <w:t>Газификация</w:t>
      </w:r>
      <w:r w:rsidR="00B452D7">
        <w:rPr>
          <w:sz w:val="28"/>
          <w:szCs w:val="28"/>
        </w:rPr>
        <w:t>»</w:t>
      </w:r>
      <w:r w:rsidRPr="00B75F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ГП НСО </w:t>
      </w:r>
      <w:r w:rsidR="00B452D7">
        <w:rPr>
          <w:sz w:val="28"/>
          <w:szCs w:val="28"/>
        </w:rPr>
        <w:t>«</w:t>
      </w:r>
      <w:r w:rsidRPr="00B75F8C">
        <w:rPr>
          <w:sz w:val="28"/>
          <w:szCs w:val="28"/>
        </w:rPr>
        <w:t>Жилищно-коммунальное хозяйство Новосибирской области</w:t>
      </w:r>
      <w:r w:rsidR="00B452D7">
        <w:rPr>
          <w:sz w:val="28"/>
          <w:szCs w:val="28"/>
        </w:rPr>
        <w:t>»</w:t>
      </w:r>
      <w:r>
        <w:rPr>
          <w:sz w:val="28"/>
          <w:szCs w:val="28"/>
        </w:rPr>
        <w:t xml:space="preserve"> в объеме </w:t>
      </w:r>
      <w:r w:rsidRPr="00B75F8C">
        <w:rPr>
          <w:sz w:val="28"/>
          <w:szCs w:val="28"/>
        </w:rPr>
        <w:t>19 750,4</w:t>
      </w:r>
      <w:r>
        <w:rPr>
          <w:sz w:val="28"/>
          <w:szCs w:val="28"/>
        </w:rPr>
        <w:t>0 тыс. руб.</w:t>
      </w:r>
      <w:r w:rsidR="00763762">
        <w:rPr>
          <w:sz w:val="28"/>
          <w:szCs w:val="28"/>
        </w:rPr>
        <w:t>;</w:t>
      </w:r>
    </w:p>
    <w:p w:rsidR="00763762" w:rsidRPr="00EA07E9" w:rsidRDefault="00763762" w:rsidP="009D7727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уточнением о</w:t>
      </w:r>
      <w:r w:rsidRPr="00763762">
        <w:rPr>
          <w:sz w:val="28"/>
          <w:szCs w:val="28"/>
        </w:rPr>
        <w:t>бъем</w:t>
      </w:r>
      <w:r>
        <w:rPr>
          <w:sz w:val="28"/>
          <w:szCs w:val="28"/>
        </w:rPr>
        <w:t>а</w:t>
      </w:r>
      <w:r w:rsidRPr="00763762">
        <w:rPr>
          <w:sz w:val="28"/>
          <w:szCs w:val="28"/>
        </w:rPr>
        <w:t xml:space="preserve"> иных межбюджетных трансфертов на реализацию мероприятий по улучшению социального положения семей с детьми, по обеспечению дружественных семье и детству общественных отношений и инфраструктуры жизнедеятельности ГП НСО </w:t>
      </w:r>
      <w:r w:rsidR="00B452D7">
        <w:rPr>
          <w:sz w:val="28"/>
          <w:szCs w:val="28"/>
        </w:rPr>
        <w:t>«</w:t>
      </w:r>
      <w:r w:rsidRPr="00763762">
        <w:rPr>
          <w:sz w:val="28"/>
          <w:szCs w:val="28"/>
        </w:rPr>
        <w:t>Развитие системы социальной поддержки населения и улучшение социального положения семей с детьми в Новосибирской области</w:t>
      </w:r>
      <w:r w:rsidR="00B452D7">
        <w:rPr>
          <w:sz w:val="28"/>
          <w:szCs w:val="28"/>
        </w:rPr>
        <w:t>»</w:t>
      </w:r>
      <w:r w:rsidRPr="00763762">
        <w:rPr>
          <w:sz w:val="28"/>
          <w:szCs w:val="28"/>
        </w:rPr>
        <w:t xml:space="preserve"> в размере 11,8 тыс. руб. уточнен до 11,78 тыс. руб.</w:t>
      </w:r>
    </w:p>
    <w:p w:rsidR="0079765F" w:rsidRDefault="00B75F8C" w:rsidP="00B75F8C">
      <w:pPr>
        <w:pStyle w:val="a6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безвозмездным поступлением  средств</w:t>
      </w:r>
      <w:r w:rsidRPr="00B75F8C">
        <w:rPr>
          <w:sz w:val="28"/>
          <w:szCs w:val="28"/>
        </w:rPr>
        <w:t xml:space="preserve"> регионального оператора Новосибирской области – некоммерческой организации </w:t>
      </w:r>
      <w:r w:rsidR="00B452D7">
        <w:rPr>
          <w:sz w:val="28"/>
          <w:szCs w:val="28"/>
        </w:rPr>
        <w:t>«</w:t>
      </w:r>
      <w:r w:rsidRPr="00B75F8C">
        <w:rPr>
          <w:sz w:val="28"/>
          <w:szCs w:val="28"/>
        </w:rPr>
        <w:t>Фонд модернизации и развития жилищно-коммунального хозяйства муниципальных образований Новосибирской области</w:t>
      </w:r>
      <w:r w:rsidR="00B452D7">
        <w:rPr>
          <w:sz w:val="28"/>
          <w:szCs w:val="28"/>
        </w:rPr>
        <w:t>»</w:t>
      </w:r>
      <w:r w:rsidRPr="00B75F8C">
        <w:rPr>
          <w:sz w:val="28"/>
          <w:szCs w:val="28"/>
        </w:rPr>
        <w:t xml:space="preserve"> </w:t>
      </w:r>
      <w:r w:rsidR="00CF655E">
        <w:rPr>
          <w:sz w:val="28"/>
          <w:szCs w:val="28"/>
        </w:rPr>
        <w:t>(далее – Фонд модернизации</w:t>
      </w:r>
      <w:r w:rsidR="00813AA7">
        <w:rPr>
          <w:sz w:val="28"/>
          <w:szCs w:val="28"/>
        </w:rPr>
        <w:t xml:space="preserve"> и развития ЖКХ</w:t>
      </w:r>
      <w:r w:rsidR="00CF655E">
        <w:rPr>
          <w:sz w:val="28"/>
          <w:szCs w:val="28"/>
        </w:rPr>
        <w:t xml:space="preserve">) </w:t>
      </w:r>
      <w:r w:rsidRPr="00B75F8C">
        <w:rPr>
          <w:sz w:val="28"/>
          <w:szCs w:val="28"/>
        </w:rPr>
        <w:t xml:space="preserve">в целях долевого финансирования мероприятия, направленного на устранение ситуации, связанной с нарушением режима бесперебойного обеспечения питьевой водой населения в рамках  </w:t>
      </w:r>
      <w:r w:rsidRPr="00B75F8C">
        <w:rPr>
          <w:iCs/>
          <w:sz w:val="28"/>
          <w:szCs w:val="28"/>
        </w:rPr>
        <w:t xml:space="preserve">государственной программы Новосибирской области </w:t>
      </w:r>
      <w:r w:rsidR="00B452D7">
        <w:rPr>
          <w:iCs/>
          <w:sz w:val="28"/>
          <w:szCs w:val="28"/>
        </w:rPr>
        <w:t>«</w:t>
      </w:r>
      <w:r w:rsidRPr="00B75F8C">
        <w:rPr>
          <w:iCs/>
          <w:sz w:val="28"/>
          <w:szCs w:val="28"/>
        </w:rPr>
        <w:t>Жилищно-коммунальное хозяйство Новосибирской области в 2015 - 2022 годах</w:t>
      </w:r>
      <w:r w:rsidR="00B452D7">
        <w:rPr>
          <w:iCs/>
          <w:sz w:val="28"/>
          <w:szCs w:val="28"/>
        </w:rPr>
        <w:t>»</w:t>
      </w:r>
      <w:r w:rsidRPr="00B75F8C">
        <w:rPr>
          <w:iCs/>
          <w:sz w:val="28"/>
          <w:szCs w:val="28"/>
        </w:rPr>
        <w:t xml:space="preserve"> по мероприятию </w:t>
      </w:r>
      <w:r w:rsidR="00B452D7">
        <w:rPr>
          <w:iCs/>
          <w:sz w:val="28"/>
          <w:szCs w:val="28"/>
        </w:rPr>
        <w:t>«</w:t>
      </w:r>
      <w:r w:rsidRPr="00B75F8C">
        <w:rPr>
          <w:iCs/>
          <w:sz w:val="28"/>
          <w:szCs w:val="28"/>
        </w:rPr>
        <w:t>Строительство водопровода по ул. Элеваторная в г.Искитиме Новосибирской области</w:t>
      </w:r>
      <w:r w:rsidR="00B452D7">
        <w:rPr>
          <w:iCs/>
          <w:sz w:val="28"/>
          <w:szCs w:val="28"/>
        </w:rPr>
        <w:t>»</w:t>
      </w:r>
      <w:r>
        <w:rPr>
          <w:iCs/>
          <w:sz w:val="28"/>
          <w:szCs w:val="28"/>
        </w:rPr>
        <w:t xml:space="preserve"> в объеме </w:t>
      </w:r>
      <w:r>
        <w:rPr>
          <w:sz w:val="28"/>
          <w:szCs w:val="28"/>
        </w:rPr>
        <w:t>462,77 тыс. руб.</w:t>
      </w:r>
    </w:p>
    <w:p w:rsidR="00826F9C" w:rsidRPr="00B75F8C" w:rsidRDefault="00826F9C" w:rsidP="00B75F8C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Изменений объемов налоговых и неналоговых доходов (</w:t>
      </w:r>
      <w:r w:rsidRPr="00826F9C">
        <w:rPr>
          <w:sz w:val="28"/>
          <w:szCs w:val="28"/>
        </w:rPr>
        <w:t>625 607,80</w:t>
      </w:r>
      <w:r>
        <w:rPr>
          <w:sz w:val="28"/>
          <w:szCs w:val="28"/>
        </w:rPr>
        <w:t xml:space="preserve"> тыс. руб.), дотаций (121 </w:t>
      </w:r>
      <w:r w:rsidRPr="00826F9C">
        <w:rPr>
          <w:sz w:val="28"/>
          <w:szCs w:val="28"/>
        </w:rPr>
        <w:t>910,10</w:t>
      </w:r>
      <w:r>
        <w:rPr>
          <w:sz w:val="28"/>
          <w:szCs w:val="28"/>
        </w:rPr>
        <w:t xml:space="preserve"> тыс. руб.), субвенций (</w:t>
      </w:r>
      <w:r w:rsidRPr="00826F9C">
        <w:rPr>
          <w:sz w:val="28"/>
          <w:szCs w:val="28"/>
        </w:rPr>
        <w:t>704 263,80</w:t>
      </w:r>
      <w:r>
        <w:rPr>
          <w:sz w:val="28"/>
          <w:szCs w:val="28"/>
        </w:rPr>
        <w:t xml:space="preserve"> тыс. руб.) Проектом решения не предусмотрено.</w:t>
      </w:r>
    </w:p>
    <w:p w:rsidR="00DF6C3B" w:rsidRPr="00826F9C" w:rsidRDefault="00826F9C" w:rsidP="00DF6C3B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826F9C">
        <w:rPr>
          <w:rFonts w:eastAsia="Calibri"/>
          <w:bCs/>
          <w:sz w:val="28"/>
          <w:szCs w:val="28"/>
          <w:lang w:eastAsia="en-US"/>
        </w:rPr>
        <w:t>Анализ изменений доходной части местного бюджета приведен</w:t>
      </w:r>
      <w:r w:rsidR="00DF6C3B" w:rsidRPr="00826F9C">
        <w:rPr>
          <w:rFonts w:eastAsia="Calibri"/>
          <w:bCs/>
          <w:sz w:val="28"/>
          <w:szCs w:val="28"/>
          <w:lang w:eastAsia="en-US"/>
        </w:rPr>
        <w:t xml:space="preserve"> в таблице 1.</w:t>
      </w:r>
    </w:p>
    <w:p w:rsidR="00DF6C3B" w:rsidRPr="00826F9C" w:rsidRDefault="00DF6C3B" w:rsidP="00826F9C">
      <w:pPr>
        <w:spacing w:before="120" w:after="12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826F9C">
        <w:rPr>
          <w:rFonts w:eastAsia="Calibri"/>
          <w:bCs/>
          <w:sz w:val="28"/>
          <w:szCs w:val="28"/>
          <w:lang w:eastAsia="en-US"/>
        </w:rPr>
        <w:t>Таблица 1</w:t>
      </w:r>
    </w:p>
    <w:p w:rsidR="00826F9C" w:rsidRDefault="00826F9C" w:rsidP="00826F9C">
      <w:pPr>
        <w:spacing w:before="120"/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826F9C">
        <w:rPr>
          <w:rFonts w:eastAsia="Calibri"/>
          <w:bCs/>
          <w:sz w:val="28"/>
          <w:szCs w:val="28"/>
          <w:lang w:eastAsia="en-US"/>
        </w:rPr>
        <w:t>Анализ изменений доходной части местного бюджета</w:t>
      </w:r>
      <w:r>
        <w:rPr>
          <w:rFonts w:eastAsia="Calibri"/>
          <w:bCs/>
          <w:sz w:val="28"/>
          <w:szCs w:val="28"/>
          <w:lang w:eastAsia="en-US"/>
        </w:rPr>
        <w:t xml:space="preserve">, предлагаемых </w:t>
      </w:r>
    </w:p>
    <w:p w:rsidR="00DF6C3B" w:rsidRPr="00826F9C" w:rsidRDefault="00826F9C" w:rsidP="00826F9C">
      <w:pPr>
        <w:spacing w:after="120"/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Проектом решения</w:t>
      </w:r>
      <w:r w:rsidR="00113CEF">
        <w:rPr>
          <w:rFonts w:eastAsia="Calibri"/>
          <w:bCs/>
          <w:sz w:val="28"/>
          <w:szCs w:val="28"/>
          <w:lang w:eastAsia="en-US"/>
        </w:rPr>
        <w:t xml:space="preserve"> на 2019 год</w:t>
      </w:r>
      <w:r w:rsidR="002E2E3C">
        <w:rPr>
          <w:rFonts w:eastAsia="Calibri"/>
          <w:bCs/>
          <w:sz w:val="28"/>
          <w:szCs w:val="28"/>
          <w:lang w:eastAsia="en-US"/>
        </w:rPr>
        <w:t>, тыс. руб.</w:t>
      </w:r>
    </w:p>
    <w:tbl>
      <w:tblPr>
        <w:tblW w:w="103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0"/>
        <w:gridCol w:w="5591"/>
        <w:gridCol w:w="1417"/>
        <w:gridCol w:w="1559"/>
        <w:gridCol w:w="1253"/>
      </w:tblGrid>
      <w:tr w:rsidR="00763762" w:rsidRPr="00763762" w:rsidTr="00763762">
        <w:trPr>
          <w:trHeight w:val="10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Утвер</w:t>
            </w:r>
            <w:r w:rsidR="008D4595">
              <w:rPr>
                <w:color w:val="000000"/>
                <w:sz w:val="20"/>
                <w:szCs w:val="20"/>
              </w:rPr>
              <w:t xml:space="preserve">ждено Решением </w:t>
            </w:r>
            <w:r w:rsidR="00B452D7">
              <w:rPr>
                <w:color w:val="000000"/>
                <w:sz w:val="20"/>
                <w:szCs w:val="20"/>
              </w:rPr>
              <w:t>о бюджете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B452D7" w:rsidP="002E2E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 решения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2E2E3C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Изменения, (+/-)</w:t>
            </w:r>
          </w:p>
        </w:tc>
      </w:tr>
      <w:tr w:rsidR="00763762" w:rsidRPr="00763762" w:rsidTr="00763762">
        <w:trPr>
          <w:trHeight w:val="14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63762">
              <w:rPr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3762">
              <w:rPr>
                <w:b/>
                <w:bCs/>
                <w:color w:val="000000"/>
                <w:sz w:val="20"/>
                <w:szCs w:val="20"/>
              </w:rPr>
              <w:t>625 607,80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3762">
              <w:rPr>
                <w:b/>
                <w:bCs/>
                <w:color w:val="000000"/>
                <w:sz w:val="20"/>
                <w:szCs w:val="20"/>
              </w:rPr>
              <w:t>625 607,80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376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63762" w:rsidRPr="00763762" w:rsidTr="00763762">
        <w:trPr>
          <w:trHeight w:val="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НДФЛ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385 587,00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385 587,00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3762" w:rsidRPr="00763762" w:rsidTr="00763762">
        <w:trPr>
          <w:trHeight w:val="9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Акцизы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10 396,00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10 396,00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3762" w:rsidRPr="00763762" w:rsidTr="00763762">
        <w:trPr>
          <w:trHeight w:val="12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Налог, взимаемый в связи с применением УСН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10 400,10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10 400,10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3762" w:rsidRPr="00763762" w:rsidTr="00763762">
        <w:trPr>
          <w:trHeight w:val="17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36 020,60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36 020,60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3762" w:rsidRPr="00763762" w:rsidTr="00763762">
        <w:trPr>
          <w:trHeight w:val="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115,20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115,20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3762" w:rsidRPr="00763762" w:rsidTr="00763762">
        <w:trPr>
          <w:trHeight w:val="18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3 243,60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3 243,60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3762" w:rsidRPr="00763762" w:rsidTr="00763762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15 508,50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15 508,50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3762" w:rsidRPr="00763762" w:rsidTr="00763762">
        <w:trPr>
          <w:trHeight w:val="10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46 786,80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46 786,80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3762" w:rsidRPr="00763762" w:rsidTr="00763762">
        <w:trPr>
          <w:trHeight w:val="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Госпошлина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16 629,70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16 629,70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3762" w:rsidRPr="00763762" w:rsidTr="00763762">
        <w:trPr>
          <w:trHeight w:val="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Налоговые доходы 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b/>
                <w:bCs/>
                <w:i/>
                <w:iCs/>
                <w:color w:val="000000"/>
                <w:sz w:val="20"/>
                <w:szCs w:val="20"/>
              </w:rPr>
              <w:t>524 687,50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b/>
                <w:bCs/>
                <w:i/>
                <w:iCs/>
                <w:color w:val="000000"/>
                <w:sz w:val="20"/>
                <w:szCs w:val="20"/>
              </w:rPr>
              <w:t>524 687,50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763762" w:rsidRPr="00763762" w:rsidTr="00763762">
        <w:trPr>
          <w:trHeight w:val="24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Аренда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31 768,40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31 768,40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3762" w:rsidRPr="00763762" w:rsidTr="0076376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Аренда земельных участков, находящиеся в собственности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452,80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452,80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3762" w:rsidRPr="00763762" w:rsidTr="00763762">
        <w:trPr>
          <w:trHeight w:val="1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Аренда имущества, находящегося в оперативном управлении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341,50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341,50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3762" w:rsidRPr="00763762" w:rsidTr="00763762">
        <w:trPr>
          <w:trHeight w:val="14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Аренда имущества, составляющего муниципальную казну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23 910,10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23 910,10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3762" w:rsidRPr="00763762" w:rsidTr="00763762">
        <w:trPr>
          <w:trHeight w:val="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Доходы от перечисления части прибыли МУП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228,00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3762" w:rsidRPr="00763762" w:rsidTr="00763762">
        <w:trPr>
          <w:trHeight w:val="2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Прочие доходы от использования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6 201,20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6 201,20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3762" w:rsidRPr="00763762" w:rsidTr="00763762">
        <w:trPr>
          <w:trHeight w:val="41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Плата за выбросы загрязняющих веществ и размещение отходов производства и потребления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2 963,40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2 963,40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3762" w:rsidRPr="00763762" w:rsidTr="00763762">
        <w:trPr>
          <w:trHeight w:val="3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513,80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513,80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3762" w:rsidRPr="00763762" w:rsidTr="00763762">
        <w:trPr>
          <w:trHeight w:val="1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Прочие доходы от компенсации затрат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24,10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3762" w:rsidRPr="00763762" w:rsidTr="00763762">
        <w:trPr>
          <w:trHeight w:val="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Доходы от реализации муниципального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27 638,00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27 638,00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3762" w:rsidRPr="00763762" w:rsidTr="0076376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 xml:space="preserve">Продажа земельных участков, государственная собственность на которые не разграничена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2 150,00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2 150,00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3762" w:rsidRPr="00763762" w:rsidTr="00763762">
        <w:trPr>
          <w:trHeight w:val="17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Продажа земельных участков, находящихся в собственности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1 170,00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1 170,00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3762" w:rsidRPr="00763762" w:rsidTr="0076376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Денежные взыскания (штрафы) за нарушение законодательства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3 559,00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3 559,00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3762" w:rsidRPr="00763762" w:rsidTr="00763762">
        <w:trPr>
          <w:trHeight w:val="8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Неналоговые доходы 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b/>
                <w:bCs/>
                <w:i/>
                <w:iCs/>
                <w:color w:val="000000"/>
                <w:sz w:val="20"/>
                <w:szCs w:val="20"/>
              </w:rPr>
              <w:t>100 920,30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b/>
                <w:bCs/>
                <w:i/>
                <w:iCs/>
                <w:color w:val="000000"/>
                <w:sz w:val="20"/>
                <w:szCs w:val="20"/>
              </w:rPr>
              <w:t>100 920,30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763762" w:rsidRPr="00763762" w:rsidTr="00763762">
        <w:trPr>
          <w:trHeight w:val="1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63762"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3762">
              <w:rPr>
                <w:b/>
                <w:bCs/>
                <w:color w:val="000000"/>
                <w:sz w:val="20"/>
                <w:szCs w:val="20"/>
              </w:rPr>
              <w:t>1 070 073,70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3762">
              <w:rPr>
                <w:b/>
                <w:bCs/>
                <w:color w:val="000000"/>
                <w:sz w:val="20"/>
                <w:szCs w:val="20"/>
              </w:rPr>
              <w:t>1 131 489,16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113CEF" w:rsidP="007637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763762" w:rsidRPr="00763762">
              <w:rPr>
                <w:b/>
                <w:bCs/>
                <w:color w:val="000000"/>
                <w:sz w:val="20"/>
                <w:szCs w:val="20"/>
              </w:rPr>
              <w:t>61 415,46</w:t>
            </w:r>
          </w:p>
        </w:tc>
      </w:tr>
      <w:tr w:rsidR="00763762" w:rsidRPr="00763762" w:rsidTr="00763762">
        <w:trPr>
          <w:trHeight w:val="46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63762">
              <w:rPr>
                <w:b/>
                <w:bCs/>
                <w:color w:val="000000"/>
                <w:sz w:val="20"/>
                <w:szCs w:val="20"/>
              </w:rPr>
              <w:t xml:space="preserve">БЕЗВОЗМЕЗДНЫЕ ПОСТУПЛЕНИЯ ОТ ДРУГИХ БЮДЖЕТОВ БЮДЖЕТНОЙ СИСТЕМЫ </w:t>
            </w:r>
            <w:r>
              <w:rPr>
                <w:b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3762">
              <w:rPr>
                <w:b/>
                <w:bCs/>
                <w:color w:val="000000"/>
                <w:sz w:val="20"/>
                <w:szCs w:val="20"/>
              </w:rPr>
              <w:t>1 070 073,70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3762">
              <w:rPr>
                <w:b/>
                <w:bCs/>
                <w:color w:val="000000"/>
                <w:sz w:val="20"/>
                <w:szCs w:val="20"/>
              </w:rPr>
              <w:t>1 131 026,38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113CEF" w:rsidP="007637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763762" w:rsidRPr="00763762">
              <w:rPr>
                <w:b/>
                <w:bCs/>
                <w:color w:val="000000"/>
                <w:sz w:val="20"/>
                <w:szCs w:val="20"/>
              </w:rPr>
              <w:t>60 952,68</w:t>
            </w:r>
          </w:p>
        </w:tc>
      </w:tr>
      <w:tr w:rsidR="00763762" w:rsidRPr="00763762" w:rsidTr="0076376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121 910,10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121 910,10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3762" w:rsidRPr="00763762" w:rsidTr="0076376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Субсидии,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235 415,80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296 368,50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113CEF" w:rsidP="007637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763762" w:rsidRPr="00763762">
              <w:rPr>
                <w:color w:val="000000"/>
                <w:sz w:val="20"/>
                <w:szCs w:val="20"/>
              </w:rPr>
              <w:t>60 952,70</w:t>
            </w:r>
          </w:p>
        </w:tc>
      </w:tr>
      <w:tr w:rsidR="00763762" w:rsidRPr="00763762" w:rsidTr="00763762">
        <w:trPr>
          <w:trHeight w:val="63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Субсидии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49 145,90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87 165,90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113CEF" w:rsidP="0076376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+</w:t>
            </w:r>
            <w:r w:rsidR="00763762" w:rsidRPr="00763762">
              <w:rPr>
                <w:i/>
                <w:iCs/>
                <w:color w:val="000000"/>
                <w:sz w:val="20"/>
                <w:szCs w:val="20"/>
              </w:rPr>
              <w:t>38 020,00</w:t>
            </w:r>
          </w:p>
        </w:tc>
      </w:tr>
      <w:tr w:rsidR="00763762" w:rsidRPr="00763762" w:rsidTr="0076376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Субсидии на обеспечение мероприятий по переселению граждан из аварийного жилищного фонда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99 546,40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99 546,40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763762" w:rsidRPr="00763762" w:rsidTr="0076376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Субсидии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3 182,30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113CEF" w:rsidP="0076376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+</w:t>
            </w:r>
            <w:r w:rsidR="00763762" w:rsidRPr="00763762">
              <w:rPr>
                <w:i/>
                <w:iCs/>
                <w:color w:val="000000"/>
                <w:sz w:val="20"/>
                <w:szCs w:val="20"/>
              </w:rPr>
              <w:t>3 182,30</w:t>
            </w:r>
          </w:p>
        </w:tc>
      </w:tr>
      <w:tr w:rsidR="00763762" w:rsidRPr="00763762" w:rsidTr="0076376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Субсидия на поддержку отрасли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51,20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113CEF" w:rsidP="0076376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+</w:t>
            </w:r>
            <w:r w:rsidR="00763762" w:rsidRPr="00763762">
              <w:rPr>
                <w:i/>
                <w:iCs/>
                <w:color w:val="000000"/>
                <w:sz w:val="20"/>
                <w:szCs w:val="20"/>
              </w:rPr>
              <w:t>51,20</w:t>
            </w:r>
          </w:p>
        </w:tc>
      </w:tr>
      <w:tr w:rsidR="00763762" w:rsidRPr="00763762" w:rsidTr="0076376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Субсидии на государственную поддержку малого и среднего предпринимательства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1 175,90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1 175,90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763762" w:rsidRPr="00763762" w:rsidTr="0076376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Субсидии на поддержку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38 215,00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38 215,00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763762" w:rsidRPr="00763762" w:rsidTr="0076376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19 750,40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113CEF" w:rsidP="0076376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+</w:t>
            </w:r>
            <w:r w:rsidR="00763762" w:rsidRPr="00763762">
              <w:rPr>
                <w:i/>
                <w:iCs/>
                <w:color w:val="000000"/>
                <w:sz w:val="20"/>
                <w:szCs w:val="20"/>
              </w:rPr>
              <w:t>19 750,40</w:t>
            </w:r>
          </w:p>
        </w:tc>
      </w:tr>
      <w:tr w:rsidR="00763762" w:rsidRPr="00763762" w:rsidTr="00763762">
        <w:trPr>
          <w:trHeight w:val="8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Прочие субсидии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47 332,60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47 281,40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-51,20</w:t>
            </w:r>
          </w:p>
        </w:tc>
      </w:tr>
      <w:tr w:rsidR="00763762" w:rsidRPr="00763762" w:rsidTr="00763762">
        <w:trPr>
          <w:trHeight w:val="1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Субвенции,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704 263,80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704 263,80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3762" w:rsidRPr="00763762" w:rsidTr="00763762">
        <w:trPr>
          <w:trHeight w:val="31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704 227,60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704 227,60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763762" w:rsidRPr="00763762" w:rsidTr="00763762">
        <w:trPr>
          <w:trHeight w:val="70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36,20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36,20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763762" w:rsidRPr="00763762" w:rsidTr="0076376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8 484,00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8 483,98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-0,02</w:t>
            </w:r>
          </w:p>
        </w:tc>
      </w:tr>
      <w:tr w:rsidR="00763762" w:rsidRPr="00763762" w:rsidTr="0076376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462,77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113CEF" w:rsidP="007637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763762" w:rsidRPr="00763762">
              <w:rPr>
                <w:color w:val="000000"/>
                <w:sz w:val="20"/>
                <w:szCs w:val="20"/>
              </w:rPr>
              <w:t>462,77</w:t>
            </w:r>
          </w:p>
        </w:tc>
      </w:tr>
      <w:tr w:rsidR="00763762" w:rsidRPr="00763762" w:rsidTr="0076376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63762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3762">
              <w:rPr>
                <w:b/>
                <w:bCs/>
                <w:color w:val="000000"/>
                <w:sz w:val="20"/>
                <w:szCs w:val="20"/>
              </w:rPr>
              <w:t>1 695 681,50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3762">
              <w:rPr>
                <w:b/>
                <w:bCs/>
                <w:color w:val="000000"/>
                <w:sz w:val="20"/>
                <w:szCs w:val="20"/>
              </w:rPr>
              <w:t>1 757 096,96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62" w:rsidRPr="00763762" w:rsidRDefault="00763762" w:rsidP="007637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3762">
              <w:rPr>
                <w:b/>
                <w:bCs/>
                <w:color w:val="000000"/>
                <w:sz w:val="20"/>
                <w:szCs w:val="20"/>
              </w:rPr>
              <w:t>61 415,46</w:t>
            </w:r>
          </w:p>
        </w:tc>
      </w:tr>
    </w:tbl>
    <w:p w:rsidR="00113CEF" w:rsidRPr="00113CEF" w:rsidRDefault="00113CEF" w:rsidP="00037736">
      <w:pPr>
        <w:ind w:firstLine="708"/>
        <w:jc w:val="both"/>
        <w:rPr>
          <w:bCs/>
          <w:sz w:val="28"/>
          <w:szCs w:val="28"/>
        </w:rPr>
      </w:pPr>
      <w:r w:rsidRPr="00113CEF">
        <w:rPr>
          <w:bCs/>
          <w:sz w:val="28"/>
          <w:szCs w:val="28"/>
        </w:rPr>
        <w:lastRenderedPageBreak/>
        <w:t xml:space="preserve">Проектом решения планируется увеличение доходной части местного бюджета планового периода 2020-2021 годов (за счет прогнозируемого увеличения объемов субсидий). </w:t>
      </w:r>
    </w:p>
    <w:p w:rsidR="00037736" w:rsidRPr="00113CEF" w:rsidRDefault="00037736" w:rsidP="00037736">
      <w:pPr>
        <w:ind w:firstLine="708"/>
        <w:jc w:val="both"/>
        <w:rPr>
          <w:bCs/>
          <w:sz w:val="28"/>
          <w:szCs w:val="28"/>
        </w:rPr>
      </w:pPr>
      <w:r w:rsidRPr="00113CEF">
        <w:rPr>
          <w:bCs/>
          <w:sz w:val="28"/>
          <w:szCs w:val="28"/>
        </w:rPr>
        <w:t>Общий объем доходов планового периода, предусмотренный Проектом решения, составляет:</w:t>
      </w:r>
    </w:p>
    <w:p w:rsidR="00037736" w:rsidRPr="00113CEF" w:rsidRDefault="00037736" w:rsidP="00037736">
      <w:pPr>
        <w:ind w:firstLine="708"/>
        <w:jc w:val="both"/>
        <w:rPr>
          <w:bCs/>
          <w:sz w:val="28"/>
          <w:szCs w:val="28"/>
        </w:rPr>
      </w:pPr>
      <w:r w:rsidRPr="00113CEF">
        <w:rPr>
          <w:bCs/>
          <w:sz w:val="28"/>
          <w:szCs w:val="28"/>
        </w:rPr>
        <w:t>- в 20</w:t>
      </w:r>
      <w:r w:rsidR="00113CEF" w:rsidRPr="00113CEF">
        <w:rPr>
          <w:bCs/>
          <w:sz w:val="28"/>
          <w:szCs w:val="28"/>
        </w:rPr>
        <w:t>20</w:t>
      </w:r>
      <w:r w:rsidRPr="00113CEF">
        <w:rPr>
          <w:bCs/>
          <w:sz w:val="28"/>
          <w:szCs w:val="28"/>
        </w:rPr>
        <w:t xml:space="preserve"> году – </w:t>
      </w:r>
      <w:r w:rsidR="00113CEF" w:rsidRPr="00113CEF">
        <w:rPr>
          <w:bCs/>
          <w:sz w:val="28"/>
          <w:szCs w:val="28"/>
        </w:rPr>
        <w:t>1 634 457,90</w:t>
      </w:r>
      <w:r w:rsidRPr="00113CEF">
        <w:rPr>
          <w:bCs/>
          <w:sz w:val="28"/>
          <w:szCs w:val="28"/>
        </w:rPr>
        <w:t xml:space="preserve"> тыс. руб</w:t>
      </w:r>
      <w:r w:rsidR="00113CEF" w:rsidRPr="00113CEF">
        <w:rPr>
          <w:bCs/>
          <w:sz w:val="28"/>
          <w:szCs w:val="28"/>
        </w:rPr>
        <w:t>.</w:t>
      </w:r>
      <w:r w:rsidR="00113CEF" w:rsidRPr="00113CEF">
        <w:t xml:space="preserve"> </w:t>
      </w:r>
      <w:r w:rsidR="00113CEF" w:rsidRPr="00113CEF">
        <w:rPr>
          <w:bCs/>
          <w:sz w:val="28"/>
          <w:szCs w:val="28"/>
        </w:rPr>
        <w:t>(увеличение на 6,13%)</w:t>
      </w:r>
      <w:r w:rsidRPr="00113CEF">
        <w:rPr>
          <w:bCs/>
          <w:sz w:val="28"/>
          <w:szCs w:val="28"/>
        </w:rPr>
        <w:t>;</w:t>
      </w:r>
    </w:p>
    <w:p w:rsidR="00037736" w:rsidRDefault="00037736" w:rsidP="00037736">
      <w:pPr>
        <w:ind w:firstLine="708"/>
        <w:jc w:val="both"/>
        <w:rPr>
          <w:bCs/>
          <w:sz w:val="28"/>
          <w:szCs w:val="28"/>
        </w:rPr>
      </w:pPr>
      <w:r w:rsidRPr="00113CEF">
        <w:rPr>
          <w:bCs/>
          <w:sz w:val="28"/>
          <w:szCs w:val="28"/>
        </w:rPr>
        <w:t>- в 202</w:t>
      </w:r>
      <w:r w:rsidR="00113CEF" w:rsidRPr="00113CEF">
        <w:rPr>
          <w:bCs/>
          <w:sz w:val="28"/>
          <w:szCs w:val="28"/>
        </w:rPr>
        <w:t>1</w:t>
      </w:r>
      <w:r w:rsidRPr="00113CEF">
        <w:rPr>
          <w:bCs/>
          <w:sz w:val="28"/>
          <w:szCs w:val="28"/>
        </w:rPr>
        <w:t xml:space="preserve"> году – </w:t>
      </w:r>
      <w:r w:rsidR="00113CEF" w:rsidRPr="00113CEF">
        <w:rPr>
          <w:bCs/>
          <w:sz w:val="28"/>
          <w:szCs w:val="28"/>
        </w:rPr>
        <w:t>1 697 810,90</w:t>
      </w:r>
      <w:r w:rsidRPr="00113CEF">
        <w:rPr>
          <w:bCs/>
          <w:sz w:val="28"/>
          <w:szCs w:val="28"/>
        </w:rPr>
        <w:t xml:space="preserve"> тыс. руб</w:t>
      </w:r>
      <w:r w:rsidR="00113CEF" w:rsidRPr="00113CEF">
        <w:rPr>
          <w:bCs/>
          <w:sz w:val="28"/>
          <w:szCs w:val="28"/>
        </w:rPr>
        <w:t>. (увеличение на 5,92%)</w:t>
      </w:r>
      <w:r w:rsidRPr="00113CEF">
        <w:rPr>
          <w:bCs/>
          <w:sz w:val="28"/>
          <w:szCs w:val="28"/>
        </w:rPr>
        <w:t>.</w:t>
      </w:r>
    </w:p>
    <w:p w:rsidR="00113CEF" w:rsidRDefault="00113CEF" w:rsidP="0003773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Анализ указанных изменений приведен в таблице 2</w:t>
      </w:r>
      <w:r w:rsidR="00446B38">
        <w:rPr>
          <w:bCs/>
          <w:sz w:val="28"/>
          <w:szCs w:val="28"/>
        </w:rPr>
        <w:t>.</w:t>
      </w:r>
    </w:p>
    <w:p w:rsidR="00113CEF" w:rsidRDefault="00113CEF" w:rsidP="00113CEF">
      <w:pPr>
        <w:ind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2</w:t>
      </w:r>
    </w:p>
    <w:p w:rsidR="00113CEF" w:rsidRDefault="00113CEF" w:rsidP="00113CEF">
      <w:pPr>
        <w:spacing w:before="120"/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826F9C">
        <w:rPr>
          <w:rFonts w:eastAsia="Calibri"/>
          <w:bCs/>
          <w:sz w:val="28"/>
          <w:szCs w:val="28"/>
          <w:lang w:eastAsia="en-US"/>
        </w:rPr>
        <w:t>Анализ изменений доходной части местного бюджета</w:t>
      </w:r>
      <w:r>
        <w:rPr>
          <w:rFonts w:eastAsia="Calibri"/>
          <w:bCs/>
          <w:sz w:val="28"/>
          <w:szCs w:val="28"/>
          <w:lang w:eastAsia="en-US"/>
        </w:rPr>
        <w:t xml:space="preserve">, предлагаемых </w:t>
      </w:r>
    </w:p>
    <w:p w:rsidR="00113CEF" w:rsidRDefault="00113CEF" w:rsidP="008D4595">
      <w:pPr>
        <w:spacing w:after="120"/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Проектом решения на 2020-2021</w:t>
      </w:r>
      <w:r w:rsidR="00772C58">
        <w:rPr>
          <w:rFonts w:eastAsia="Calibri"/>
          <w:bCs/>
          <w:sz w:val="28"/>
          <w:szCs w:val="28"/>
          <w:lang w:eastAsia="en-US"/>
        </w:rPr>
        <w:t xml:space="preserve"> годы, тыс. руб.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7"/>
        <w:gridCol w:w="1908"/>
        <w:gridCol w:w="1418"/>
        <w:gridCol w:w="1275"/>
        <w:gridCol w:w="1276"/>
        <w:gridCol w:w="1559"/>
        <w:gridCol w:w="1276"/>
        <w:gridCol w:w="1276"/>
      </w:tblGrid>
      <w:tr w:rsidR="008D4595" w:rsidRPr="008D4595" w:rsidTr="008D4595">
        <w:trPr>
          <w:trHeight w:val="315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4595" w:rsidRPr="008D4595" w:rsidRDefault="008D4595" w:rsidP="008D4595">
            <w:pPr>
              <w:jc w:val="center"/>
              <w:rPr>
                <w:color w:val="000000"/>
                <w:sz w:val="20"/>
                <w:szCs w:val="20"/>
              </w:rPr>
            </w:pPr>
            <w:r w:rsidRPr="008D4595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4595" w:rsidRPr="008D4595" w:rsidRDefault="008D4595" w:rsidP="008D4595">
            <w:pPr>
              <w:jc w:val="center"/>
              <w:rPr>
                <w:color w:val="000000"/>
                <w:sz w:val="20"/>
                <w:szCs w:val="20"/>
              </w:rPr>
            </w:pPr>
            <w:r w:rsidRPr="008D4595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8D4595" w:rsidRPr="008D4595" w:rsidRDefault="008D4595" w:rsidP="008D4595">
            <w:pPr>
              <w:jc w:val="center"/>
              <w:rPr>
                <w:color w:val="000000"/>
                <w:sz w:val="20"/>
                <w:szCs w:val="20"/>
              </w:rPr>
            </w:pPr>
            <w:r w:rsidRPr="008D4595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4595" w:rsidRPr="008D4595" w:rsidRDefault="008D4595" w:rsidP="008D4595">
            <w:pPr>
              <w:jc w:val="center"/>
              <w:rPr>
                <w:color w:val="000000"/>
                <w:sz w:val="20"/>
                <w:szCs w:val="20"/>
              </w:rPr>
            </w:pPr>
            <w:r w:rsidRPr="008D4595">
              <w:rPr>
                <w:color w:val="000000"/>
                <w:sz w:val="20"/>
                <w:szCs w:val="20"/>
              </w:rPr>
              <w:t>2021 год</w:t>
            </w:r>
          </w:p>
        </w:tc>
      </w:tr>
      <w:tr w:rsidR="008D4595" w:rsidRPr="008D4595" w:rsidTr="008D4595">
        <w:trPr>
          <w:trHeight w:val="102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95" w:rsidRPr="008D4595" w:rsidRDefault="008D4595" w:rsidP="008D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95" w:rsidRPr="008D4595" w:rsidRDefault="008D4595" w:rsidP="008D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4595" w:rsidRPr="008D4595" w:rsidRDefault="008D4595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8D4595">
              <w:rPr>
                <w:color w:val="000000"/>
                <w:sz w:val="20"/>
                <w:szCs w:val="20"/>
              </w:rPr>
              <w:t>Утвер</w:t>
            </w:r>
            <w:r>
              <w:rPr>
                <w:color w:val="000000"/>
                <w:sz w:val="20"/>
                <w:szCs w:val="20"/>
              </w:rPr>
              <w:t xml:space="preserve">ждено Решением </w:t>
            </w:r>
            <w:r w:rsidR="00B452D7">
              <w:rPr>
                <w:color w:val="000000"/>
                <w:sz w:val="20"/>
                <w:szCs w:val="20"/>
              </w:rPr>
              <w:t>о бюджете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4595" w:rsidRPr="008D4595" w:rsidRDefault="008D4595" w:rsidP="00772C58">
            <w:pPr>
              <w:jc w:val="center"/>
              <w:rPr>
                <w:color w:val="000000"/>
                <w:sz w:val="20"/>
                <w:szCs w:val="20"/>
              </w:rPr>
            </w:pPr>
            <w:r w:rsidRPr="008D4595">
              <w:rPr>
                <w:color w:val="000000"/>
                <w:sz w:val="20"/>
                <w:szCs w:val="20"/>
              </w:rPr>
              <w:t xml:space="preserve">Проект </w:t>
            </w:r>
            <w:r w:rsidR="00772C58">
              <w:rPr>
                <w:color w:val="000000"/>
                <w:sz w:val="20"/>
                <w:szCs w:val="20"/>
              </w:rPr>
              <w:t>решения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4595" w:rsidRPr="008D4595" w:rsidRDefault="008D4595" w:rsidP="00772C58">
            <w:pPr>
              <w:jc w:val="center"/>
              <w:rPr>
                <w:color w:val="000000"/>
                <w:sz w:val="20"/>
                <w:szCs w:val="20"/>
              </w:rPr>
            </w:pPr>
            <w:r w:rsidRPr="008D4595">
              <w:rPr>
                <w:color w:val="000000"/>
                <w:sz w:val="20"/>
                <w:szCs w:val="20"/>
              </w:rPr>
              <w:t>Изменения, (+/-)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4595" w:rsidRPr="008D4595" w:rsidRDefault="008D4595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8D4595">
              <w:rPr>
                <w:color w:val="000000"/>
                <w:sz w:val="20"/>
                <w:szCs w:val="20"/>
              </w:rPr>
              <w:t>Утвер</w:t>
            </w:r>
            <w:r>
              <w:rPr>
                <w:color w:val="000000"/>
                <w:sz w:val="20"/>
                <w:szCs w:val="20"/>
              </w:rPr>
              <w:t xml:space="preserve">ждено Решением </w:t>
            </w:r>
            <w:r w:rsidR="00B452D7">
              <w:rPr>
                <w:color w:val="000000"/>
                <w:sz w:val="20"/>
                <w:szCs w:val="20"/>
              </w:rPr>
              <w:t>о бюджете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4595" w:rsidRPr="008D4595" w:rsidRDefault="002E2E3C" w:rsidP="002E2E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 решения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4595" w:rsidRPr="008D4595" w:rsidRDefault="008D4595" w:rsidP="002E2E3C">
            <w:pPr>
              <w:jc w:val="center"/>
              <w:rPr>
                <w:color w:val="000000"/>
                <w:sz w:val="20"/>
                <w:szCs w:val="20"/>
              </w:rPr>
            </w:pPr>
            <w:r w:rsidRPr="008D4595">
              <w:rPr>
                <w:color w:val="000000"/>
                <w:sz w:val="20"/>
                <w:szCs w:val="20"/>
              </w:rPr>
              <w:t>Изменения, (+/-)</w:t>
            </w:r>
          </w:p>
        </w:tc>
      </w:tr>
      <w:tr w:rsidR="008D4595" w:rsidRPr="008D4595" w:rsidTr="008D4595">
        <w:trPr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4595" w:rsidRPr="008D4595" w:rsidRDefault="008D4595" w:rsidP="008D4595">
            <w:pPr>
              <w:jc w:val="center"/>
              <w:rPr>
                <w:color w:val="000000"/>
                <w:sz w:val="20"/>
                <w:szCs w:val="20"/>
              </w:rPr>
            </w:pPr>
            <w:r w:rsidRPr="008D459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rPr>
                <w:color w:val="000000"/>
                <w:sz w:val="20"/>
                <w:szCs w:val="20"/>
              </w:rPr>
            </w:pPr>
            <w:r w:rsidRPr="008D4595">
              <w:rPr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color w:val="000000"/>
                <w:sz w:val="20"/>
                <w:szCs w:val="20"/>
              </w:rPr>
            </w:pPr>
            <w:r w:rsidRPr="008D4595">
              <w:rPr>
                <w:color w:val="000000"/>
                <w:sz w:val="20"/>
                <w:szCs w:val="20"/>
              </w:rPr>
              <w:t>591 108,80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color w:val="000000"/>
                <w:sz w:val="20"/>
                <w:szCs w:val="20"/>
              </w:rPr>
            </w:pPr>
            <w:r w:rsidRPr="008D4595">
              <w:rPr>
                <w:color w:val="000000"/>
                <w:sz w:val="20"/>
                <w:szCs w:val="20"/>
              </w:rPr>
              <w:t>591 108,80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color w:val="000000"/>
                <w:sz w:val="20"/>
                <w:szCs w:val="20"/>
              </w:rPr>
            </w:pPr>
            <w:r w:rsidRPr="008D45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color w:val="000000"/>
                <w:sz w:val="20"/>
                <w:szCs w:val="20"/>
              </w:rPr>
            </w:pPr>
            <w:r w:rsidRPr="008D4595">
              <w:rPr>
                <w:color w:val="000000"/>
                <w:sz w:val="20"/>
                <w:szCs w:val="20"/>
              </w:rPr>
              <w:t>594 003,10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color w:val="000000"/>
                <w:sz w:val="20"/>
                <w:szCs w:val="20"/>
              </w:rPr>
            </w:pPr>
            <w:r w:rsidRPr="008D4595">
              <w:rPr>
                <w:color w:val="000000"/>
                <w:sz w:val="20"/>
                <w:szCs w:val="20"/>
              </w:rPr>
              <w:t>594 003,10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color w:val="000000"/>
                <w:sz w:val="20"/>
                <w:szCs w:val="20"/>
              </w:rPr>
            </w:pPr>
            <w:r w:rsidRPr="008D459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D4595" w:rsidRPr="008D4595" w:rsidTr="008D4595">
        <w:trPr>
          <w:trHeight w:val="1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4595" w:rsidRPr="008D4595" w:rsidRDefault="008D4595" w:rsidP="008D4595">
            <w:pPr>
              <w:jc w:val="center"/>
              <w:rPr>
                <w:color w:val="000000"/>
                <w:sz w:val="20"/>
                <w:szCs w:val="20"/>
              </w:rPr>
            </w:pPr>
            <w:r w:rsidRPr="008D459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rPr>
                <w:color w:val="000000"/>
                <w:sz w:val="20"/>
                <w:szCs w:val="20"/>
              </w:rPr>
            </w:pPr>
            <w:r w:rsidRPr="008D4595">
              <w:rPr>
                <w:color w:val="000000"/>
                <w:sz w:val="20"/>
                <w:szCs w:val="20"/>
              </w:rPr>
              <w:t>Безвозмездные поступления</w:t>
            </w:r>
            <w:r>
              <w:rPr>
                <w:color w:val="000000"/>
                <w:sz w:val="20"/>
                <w:szCs w:val="20"/>
              </w:rPr>
              <w:t>, в т.ч.: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color w:val="000000"/>
                <w:sz w:val="20"/>
                <w:szCs w:val="20"/>
              </w:rPr>
            </w:pPr>
            <w:r w:rsidRPr="008D4595">
              <w:rPr>
                <w:color w:val="000000"/>
                <w:sz w:val="20"/>
                <w:szCs w:val="20"/>
              </w:rPr>
              <w:t>948 889,10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color w:val="000000"/>
                <w:sz w:val="20"/>
                <w:szCs w:val="20"/>
              </w:rPr>
            </w:pPr>
            <w:r w:rsidRPr="008D4595">
              <w:rPr>
                <w:color w:val="000000"/>
                <w:sz w:val="20"/>
                <w:szCs w:val="20"/>
              </w:rPr>
              <w:t>1 043 349,10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8D4595">
              <w:rPr>
                <w:color w:val="000000"/>
                <w:sz w:val="20"/>
                <w:szCs w:val="20"/>
              </w:rPr>
              <w:t>94 460,00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color w:val="000000"/>
                <w:sz w:val="20"/>
                <w:szCs w:val="20"/>
              </w:rPr>
            </w:pPr>
            <w:r w:rsidRPr="008D4595">
              <w:rPr>
                <w:color w:val="000000"/>
                <w:sz w:val="20"/>
                <w:szCs w:val="20"/>
              </w:rPr>
              <w:t>1 008 957,80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color w:val="000000"/>
                <w:sz w:val="20"/>
                <w:szCs w:val="20"/>
              </w:rPr>
            </w:pPr>
            <w:r w:rsidRPr="008D4595">
              <w:rPr>
                <w:color w:val="000000"/>
                <w:sz w:val="20"/>
                <w:szCs w:val="20"/>
              </w:rPr>
              <w:t>1 103 807,80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8D4595">
              <w:rPr>
                <w:color w:val="000000"/>
                <w:sz w:val="20"/>
                <w:szCs w:val="20"/>
              </w:rPr>
              <w:t>94 850,00</w:t>
            </w:r>
          </w:p>
        </w:tc>
      </w:tr>
      <w:tr w:rsidR="008D4595" w:rsidRPr="008D4595" w:rsidTr="008D4595">
        <w:trPr>
          <w:trHeight w:val="7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4595" w:rsidRPr="008D4595" w:rsidRDefault="008D4595" w:rsidP="008D4595">
            <w:pPr>
              <w:jc w:val="center"/>
              <w:rPr>
                <w:color w:val="000000"/>
                <w:sz w:val="20"/>
                <w:szCs w:val="20"/>
              </w:rPr>
            </w:pPr>
            <w:r w:rsidRPr="008D459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rPr>
                <w:i/>
                <w:color w:val="000000"/>
                <w:sz w:val="20"/>
                <w:szCs w:val="20"/>
              </w:rPr>
            </w:pPr>
            <w:r w:rsidRPr="008D4595">
              <w:rPr>
                <w:i/>
                <w:color w:val="000000"/>
                <w:sz w:val="20"/>
                <w:szCs w:val="20"/>
              </w:rPr>
              <w:t xml:space="preserve">Дотация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8D4595">
              <w:rPr>
                <w:i/>
                <w:color w:val="000000"/>
                <w:sz w:val="20"/>
                <w:szCs w:val="20"/>
              </w:rPr>
              <w:t>91 904,60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8D4595">
              <w:rPr>
                <w:i/>
                <w:color w:val="000000"/>
                <w:sz w:val="20"/>
                <w:szCs w:val="20"/>
              </w:rPr>
              <w:t>91 904,60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8D4595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8D4595">
              <w:rPr>
                <w:i/>
                <w:color w:val="000000"/>
                <w:sz w:val="20"/>
                <w:szCs w:val="20"/>
              </w:rPr>
              <w:t>97 014,20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8D4595">
              <w:rPr>
                <w:i/>
                <w:color w:val="000000"/>
                <w:sz w:val="20"/>
                <w:szCs w:val="20"/>
              </w:rPr>
              <w:t>97 014,20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8D4595">
              <w:rPr>
                <w:i/>
                <w:color w:val="000000"/>
                <w:sz w:val="20"/>
                <w:szCs w:val="20"/>
              </w:rPr>
              <w:t>0,00</w:t>
            </w:r>
          </w:p>
        </w:tc>
      </w:tr>
      <w:tr w:rsidR="008D4595" w:rsidRPr="008D4595" w:rsidTr="008D4595">
        <w:trPr>
          <w:trHeight w:val="112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4595" w:rsidRPr="008D4595" w:rsidRDefault="008D4595" w:rsidP="008D4595">
            <w:pPr>
              <w:jc w:val="center"/>
              <w:rPr>
                <w:color w:val="000000"/>
                <w:sz w:val="20"/>
                <w:szCs w:val="20"/>
              </w:rPr>
            </w:pPr>
            <w:r w:rsidRPr="008D459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rPr>
                <w:i/>
                <w:color w:val="000000"/>
                <w:sz w:val="20"/>
                <w:szCs w:val="20"/>
              </w:rPr>
            </w:pPr>
            <w:r w:rsidRPr="008D4595">
              <w:rPr>
                <w:i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8D4595">
              <w:rPr>
                <w:i/>
                <w:color w:val="000000"/>
                <w:sz w:val="20"/>
                <w:szCs w:val="20"/>
              </w:rPr>
              <w:t>111 656,50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8D4595">
              <w:rPr>
                <w:i/>
                <w:color w:val="000000"/>
                <w:sz w:val="20"/>
                <w:szCs w:val="20"/>
              </w:rPr>
              <w:t>206 116,50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8D4595">
              <w:rPr>
                <w:i/>
                <w:color w:val="000000"/>
                <w:sz w:val="20"/>
                <w:szCs w:val="20"/>
              </w:rPr>
              <w:t>+94 460,00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8D4595">
              <w:rPr>
                <w:i/>
                <w:color w:val="000000"/>
                <w:sz w:val="20"/>
                <w:szCs w:val="20"/>
              </w:rPr>
              <w:t>128 479,10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8D4595">
              <w:rPr>
                <w:i/>
                <w:color w:val="000000"/>
                <w:sz w:val="20"/>
                <w:szCs w:val="20"/>
              </w:rPr>
              <w:t>223 329,10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8D4595">
              <w:rPr>
                <w:i/>
                <w:color w:val="000000"/>
                <w:sz w:val="20"/>
                <w:szCs w:val="20"/>
              </w:rPr>
              <w:t>+94 850,00</w:t>
            </w:r>
          </w:p>
        </w:tc>
      </w:tr>
      <w:tr w:rsidR="008D4595" w:rsidRPr="008D4595" w:rsidTr="008D4595">
        <w:trPr>
          <w:trHeight w:val="7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4595" w:rsidRPr="008D4595" w:rsidRDefault="008D4595" w:rsidP="008D4595">
            <w:pPr>
              <w:jc w:val="center"/>
              <w:rPr>
                <w:color w:val="000000"/>
                <w:sz w:val="20"/>
                <w:szCs w:val="20"/>
              </w:rPr>
            </w:pPr>
            <w:r w:rsidRPr="008D459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rPr>
                <w:i/>
                <w:color w:val="000000"/>
                <w:sz w:val="20"/>
                <w:szCs w:val="20"/>
              </w:rPr>
            </w:pPr>
            <w:r w:rsidRPr="008D4595">
              <w:rPr>
                <w:i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8D4595">
              <w:rPr>
                <w:i/>
                <w:color w:val="000000"/>
                <w:sz w:val="20"/>
                <w:szCs w:val="20"/>
              </w:rPr>
              <w:t>740 531,20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8D4595">
              <w:rPr>
                <w:i/>
                <w:color w:val="000000"/>
                <w:sz w:val="20"/>
                <w:szCs w:val="20"/>
              </w:rPr>
              <w:t>740 531,20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8D4595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8D4595">
              <w:rPr>
                <w:i/>
                <w:color w:val="000000"/>
                <w:sz w:val="20"/>
                <w:szCs w:val="20"/>
              </w:rPr>
              <w:t>778 667,70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8D4595">
              <w:rPr>
                <w:i/>
                <w:color w:val="000000"/>
                <w:sz w:val="20"/>
                <w:szCs w:val="20"/>
              </w:rPr>
              <w:t>778 667,70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8D4595">
              <w:rPr>
                <w:i/>
                <w:color w:val="000000"/>
                <w:sz w:val="20"/>
                <w:szCs w:val="20"/>
              </w:rPr>
              <w:t>0,00</w:t>
            </w:r>
          </w:p>
        </w:tc>
      </w:tr>
      <w:tr w:rsidR="008D4595" w:rsidRPr="008D4595" w:rsidTr="008D4595">
        <w:trPr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4595" w:rsidRPr="008D4595" w:rsidRDefault="008D4595" w:rsidP="008D4595">
            <w:pPr>
              <w:jc w:val="center"/>
              <w:rPr>
                <w:color w:val="000000"/>
                <w:sz w:val="20"/>
                <w:szCs w:val="20"/>
              </w:rPr>
            </w:pPr>
            <w:r w:rsidRPr="008D459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rPr>
                <w:i/>
                <w:color w:val="000000"/>
                <w:sz w:val="20"/>
                <w:szCs w:val="20"/>
              </w:rPr>
            </w:pPr>
            <w:r w:rsidRPr="008D4595">
              <w:rPr>
                <w:i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8D4595">
              <w:rPr>
                <w:i/>
                <w:color w:val="000000"/>
                <w:sz w:val="20"/>
                <w:szCs w:val="20"/>
              </w:rPr>
              <w:t>4 796,80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8D4595">
              <w:rPr>
                <w:i/>
                <w:color w:val="000000"/>
                <w:sz w:val="20"/>
                <w:szCs w:val="20"/>
              </w:rPr>
              <w:t>4 796,80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8D4595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8D4595">
              <w:rPr>
                <w:i/>
                <w:color w:val="000000"/>
                <w:sz w:val="20"/>
                <w:szCs w:val="20"/>
              </w:rPr>
              <w:t>4 796,80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8D4595">
              <w:rPr>
                <w:i/>
                <w:color w:val="000000"/>
                <w:sz w:val="20"/>
                <w:szCs w:val="20"/>
              </w:rPr>
              <w:t>4 796,80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8D4595">
              <w:rPr>
                <w:i/>
                <w:color w:val="000000"/>
                <w:sz w:val="20"/>
                <w:szCs w:val="20"/>
              </w:rPr>
              <w:t>0,00</w:t>
            </w:r>
          </w:p>
        </w:tc>
      </w:tr>
      <w:tr w:rsidR="008D4595" w:rsidRPr="008D4595" w:rsidTr="008D4595">
        <w:trPr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4595" w:rsidRPr="008D4595" w:rsidRDefault="008D4595" w:rsidP="008D4595">
            <w:pPr>
              <w:jc w:val="center"/>
              <w:rPr>
                <w:color w:val="000000"/>
                <w:sz w:val="20"/>
                <w:szCs w:val="20"/>
              </w:rPr>
            </w:pPr>
            <w:r w:rsidRPr="008D459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rPr>
                <w:i/>
                <w:color w:val="000000"/>
                <w:sz w:val="20"/>
                <w:szCs w:val="20"/>
              </w:rPr>
            </w:pPr>
            <w:r w:rsidRPr="008D4595">
              <w:rPr>
                <w:i/>
                <w:color w:val="000000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8D4595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8D4595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8D4595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8D4595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8D4595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8D4595">
              <w:rPr>
                <w:i/>
                <w:color w:val="000000"/>
                <w:sz w:val="20"/>
                <w:szCs w:val="20"/>
              </w:rPr>
              <w:t>0,00</w:t>
            </w:r>
          </w:p>
        </w:tc>
      </w:tr>
      <w:tr w:rsidR="008D4595" w:rsidRPr="008D4595" w:rsidTr="008D4595">
        <w:trPr>
          <w:trHeight w:val="3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4595" w:rsidRPr="008D4595" w:rsidRDefault="008D4595" w:rsidP="008D4595">
            <w:pPr>
              <w:jc w:val="center"/>
              <w:rPr>
                <w:color w:val="000000"/>
                <w:sz w:val="20"/>
                <w:szCs w:val="20"/>
              </w:rPr>
            </w:pPr>
            <w:r w:rsidRPr="008D459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4595">
              <w:rPr>
                <w:b/>
                <w:bCs/>
                <w:color w:val="000000"/>
                <w:sz w:val="20"/>
                <w:szCs w:val="20"/>
              </w:rPr>
              <w:t>ВСЕГО 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4595">
              <w:rPr>
                <w:b/>
                <w:bCs/>
                <w:color w:val="000000"/>
                <w:sz w:val="20"/>
                <w:szCs w:val="20"/>
              </w:rPr>
              <w:t>1 539 997,90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4595">
              <w:rPr>
                <w:b/>
                <w:bCs/>
                <w:color w:val="000000"/>
                <w:sz w:val="20"/>
                <w:szCs w:val="20"/>
              </w:rPr>
              <w:t>1 634 457,90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4595">
              <w:rPr>
                <w:b/>
                <w:bCs/>
                <w:color w:val="000000"/>
                <w:sz w:val="20"/>
                <w:szCs w:val="20"/>
              </w:rPr>
              <w:t>94 460,00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4595">
              <w:rPr>
                <w:b/>
                <w:bCs/>
                <w:color w:val="000000"/>
                <w:sz w:val="20"/>
                <w:szCs w:val="20"/>
              </w:rPr>
              <w:t>1 602 960,90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8D4595" w:rsidP="008D45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4595">
              <w:rPr>
                <w:b/>
                <w:bCs/>
                <w:color w:val="000000"/>
                <w:sz w:val="20"/>
                <w:szCs w:val="20"/>
              </w:rPr>
              <w:t>1 697 810,90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95" w:rsidRPr="008D4595" w:rsidRDefault="00C031F2" w:rsidP="008D45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8D4595" w:rsidRPr="008D4595">
              <w:rPr>
                <w:b/>
                <w:bCs/>
                <w:color w:val="000000"/>
                <w:sz w:val="20"/>
                <w:szCs w:val="20"/>
              </w:rPr>
              <w:t>94 850,00</w:t>
            </w:r>
          </w:p>
        </w:tc>
      </w:tr>
    </w:tbl>
    <w:p w:rsidR="00113CEF" w:rsidRPr="00113CEF" w:rsidRDefault="00772C58" w:rsidP="00772C58">
      <w:pPr>
        <w:spacing w:before="12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Указанные изменения обусловлены распределением </w:t>
      </w:r>
      <w:r w:rsidRPr="00772C58">
        <w:rPr>
          <w:bCs/>
          <w:sz w:val="28"/>
          <w:szCs w:val="28"/>
        </w:rPr>
        <w:t xml:space="preserve">субсидий на реализацию мероприятий по устойчивому функционированию автомобильных дорог  местного значения и искусственных сооружений на них, а также улично-дорожной сети в муниципальных образованиях  Новосибирской области  в целях реализации национального проекта </w:t>
      </w:r>
      <w:r w:rsidR="00B452D7">
        <w:rPr>
          <w:bCs/>
          <w:sz w:val="28"/>
          <w:szCs w:val="28"/>
        </w:rPr>
        <w:t>«</w:t>
      </w:r>
      <w:r w:rsidRPr="00772C58">
        <w:rPr>
          <w:bCs/>
          <w:sz w:val="28"/>
          <w:szCs w:val="28"/>
        </w:rPr>
        <w:t>Безопасные и качественные автомобильные дороги</w:t>
      </w:r>
      <w:r w:rsidR="00B452D7">
        <w:rPr>
          <w:bCs/>
          <w:sz w:val="28"/>
          <w:szCs w:val="28"/>
        </w:rPr>
        <w:t>»</w:t>
      </w:r>
      <w:r w:rsidRPr="00772C5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2020 и 2021 годы в размерах </w:t>
      </w:r>
      <w:r w:rsidRPr="00772C58">
        <w:rPr>
          <w:bCs/>
          <w:sz w:val="28"/>
          <w:szCs w:val="28"/>
        </w:rPr>
        <w:t>94 460,0</w:t>
      </w:r>
      <w:r>
        <w:rPr>
          <w:bCs/>
          <w:sz w:val="28"/>
          <w:szCs w:val="28"/>
        </w:rPr>
        <w:t xml:space="preserve"> тыс. руб. и </w:t>
      </w:r>
      <w:r w:rsidRPr="00772C58">
        <w:rPr>
          <w:bCs/>
          <w:sz w:val="28"/>
          <w:szCs w:val="28"/>
        </w:rPr>
        <w:t>94 850,0</w:t>
      </w:r>
      <w:r>
        <w:rPr>
          <w:bCs/>
          <w:sz w:val="28"/>
          <w:szCs w:val="28"/>
        </w:rPr>
        <w:t xml:space="preserve"> тыс. руб. соответственно.</w:t>
      </w:r>
    </w:p>
    <w:p w:rsidR="00EB40DA" w:rsidRPr="00772C58" w:rsidRDefault="00A94F7D" w:rsidP="0072265F">
      <w:pPr>
        <w:spacing w:before="120"/>
        <w:ind w:firstLine="709"/>
        <w:jc w:val="both"/>
        <w:rPr>
          <w:rFonts w:eastAsia="Calibri"/>
          <w:bCs/>
          <w:i/>
          <w:sz w:val="28"/>
          <w:szCs w:val="28"/>
          <w:lang w:eastAsia="en-US"/>
        </w:rPr>
      </w:pPr>
      <w:r w:rsidRPr="00772C58">
        <w:rPr>
          <w:rFonts w:eastAsia="Calibri"/>
          <w:bCs/>
          <w:i/>
          <w:sz w:val="28"/>
          <w:szCs w:val="28"/>
          <w:lang w:eastAsia="en-US"/>
        </w:rPr>
        <w:t>5.1.2.</w:t>
      </w:r>
      <w:r w:rsidR="00F45A7F" w:rsidRPr="00772C58">
        <w:rPr>
          <w:rFonts w:eastAsia="Calibri"/>
          <w:bCs/>
          <w:i/>
          <w:sz w:val="28"/>
          <w:szCs w:val="28"/>
          <w:lang w:eastAsia="en-US"/>
        </w:rPr>
        <w:t>Расходы бюджета</w:t>
      </w:r>
    </w:p>
    <w:p w:rsidR="00886E9E" w:rsidRDefault="00886E9E" w:rsidP="00AB6370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886E9E">
        <w:rPr>
          <w:rFonts w:eastAsia="Calibri"/>
          <w:bCs/>
          <w:sz w:val="28"/>
          <w:szCs w:val="28"/>
          <w:lang w:eastAsia="en-US"/>
        </w:rPr>
        <w:t>Расходная часть местного бюджета на 2019 год Проектом решения увеличена на 64 675,71 тыс. руб. (или на 3,72 %) и составляет 1 802 958,82 тыс. руб.</w:t>
      </w:r>
    </w:p>
    <w:p w:rsidR="00886E9E" w:rsidRDefault="00886E9E" w:rsidP="00AB6370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Из десяти разделов классификации расходов бюджета по 5-ти разделам (</w:t>
      </w:r>
      <w:r w:rsidR="00446B38" w:rsidRPr="00446B38">
        <w:rPr>
          <w:rFonts w:eastAsia="Calibri"/>
          <w:bCs/>
          <w:sz w:val="28"/>
          <w:szCs w:val="28"/>
          <w:lang w:eastAsia="en-US"/>
        </w:rPr>
        <w:t xml:space="preserve">0400 </w:t>
      </w:r>
      <w:r w:rsidR="00B452D7">
        <w:rPr>
          <w:rFonts w:eastAsia="Calibri"/>
          <w:bCs/>
          <w:sz w:val="28"/>
          <w:szCs w:val="28"/>
          <w:lang w:eastAsia="en-US"/>
        </w:rPr>
        <w:t>«</w:t>
      </w:r>
      <w:r w:rsidR="00446B38" w:rsidRPr="00446B38">
        <w:rPr>
          <w:rFonts w:eastAsia="Calibri"/>
          <w:bCs/>
          <w:sz w:val="28"/>
          <w:szCs w:val="28"/>
          <w:lang w:eastAsia="en-US"/>
        </w:rPr>
        <w:t>Национальная экономика</w:t>
      </w:r>
      <w:r w:rsidR="00B452D7">
        <w:rPr>
          <w:rFonts w:eastAsia="Calibri"/>
          <w:bCs/>
          <w:sz w:val="28"/>
          <w:szCs w:val="28"/>
          <w:lang w:eastAsia="en-US"/>
        </w:rPr>
        <w:t>»</w:t>
      </w:r>
      <w:r w:rsidR="00446B38">
        <w:rPr>
          <w:rFonts w:eastAsia="Calibri"/>
          <w:bCs/>
          <w:sz w:val="28"/>
          <w:szCs w:val="28"/>
          <w:lang w:eastAsia="en-US"/>
        </w:rPr>
        <w:t xml:space="preserve">; </w:t>
      </w:r>
      <w:r w:rsidR="00446B38" w:rsidRPr="00446B38">
        <w:rPr>
          <w:rFonts w:eastAsia="Calibri"/>
          <w:bCs/>
          <w:sz w:val="28"/>
          <w:szCs w:val="28"/>
          <w:lang w:eastAsia="en-US"/>
        </w:rPr>
        <w:t xml:space="preserve">0500 </w:t>
      </w:r>
      <w:r w:rsidR="00B452D7">
        <w:rPr>
          <w:rFonts w:eastAsia="Calibri"/>
          <w:bCs/>
          <w:sz w:val="28"/>
          <w:szCs w:val="28"/>
          <w:lang w:eastAsia="en-US"/>
        </w:rPr>
        <w:t>«</w:t>
      </w:r>
      <w:r w:rsidR="00446B38" w:rsidRPr="00446B38">
        <w:rPr>
          <w:rFonts w:eastAsia="Calibri"/>
          <w:bCs/>
          <w:sz w:val="28"/>
          <w:szCs w:val="28"/>
          <w:lang w:eastAsia="en-US"/>
        </w:rPr>
        <w:t>Жилищно-коммунальное хозяйство</w:t>
      </w:r>
      <w:r w:rsidR="00B452D7">
        <w:rPr>
          <w:rFonts w:eastAsia="Calibri"/>
          <w:bCs/>
          <w:sz w:val="28"/>
          <w:szCs w:val="28"/>
          <w:lang w:eastAsia="en-US"/>
        </w:rPr>
        <w:t>»</w:t>
      </w:r>
      <w:r w:rsidR="00446B38">
        <w:rPr>
          <w:rFonts w:eastAsia="Calibri"/>
          <w:bCs/>
          <w:sz w:val="28"/>
          <w:szCs w:val="28"/>
          <w:lang w:eastAsia="en-US"/>
        </w:rPr>
        <w:t xml:space="preserve">; </w:t>
      </w:r>
      <w:r w:rsidR="00446B38" w:rsidRPr="00446B38">
        <w:rPr>
          <w:rFonts w:eastAsia="Calibri"/>
          <w:bCs/>
          <w:sz w:val="28"/>
          <w:szCs w:val="28"/>
          <w:lang w:eastAsia="en-US"/>
        </w:rPr>
        <w:t xml:space="preserve">0700 </w:t>
      </w:r>
      <w:r w:rsidR="00B452D7">
        <w:rPr>
          <w:rFonts w:eastAsia="Calibri"/>
          <w:bCs/>
          <w:sz w:val="28"/>
          <w:szCs w:val="28"/>
          <w:lang w:eastAsia="en-US"/>
        </w:rPr>
        <w:t>«</w:t>
      </w:r>
      <w:r w:rsidR="00446B38" w:rsidRPr="00446B38">
        <w:rPr>
          <w:rFonts w:eastAsia="Calibri"/>
          <w:bCs/>
          <w:sz w:val="28"/>
          <w:szCs w:val="28"/>
          <w:lang w:eastAsia="en-US"/>
        </w:rPr>
        <w:t>Образование</w:t>
      </w:r>
      <w:r w:rsidR="00B452D7">
        <w:rPr>
          <w:rFonts w:eastAsia="Calibri"/>
          <w:bCs/>
          <w:sz w:val="28"/>
          <w:szCs w:val="28"/>
          <w:lang w:eastAsia="en-US"/>
        </w:rPr>
        <w:t>»</w:t>
      </w:r>
      <w:r w:rsidR="00446B38">
        <w:rPr>
          <w:rFonts w:eastAsia="Calibri"/>
          <w:bCs/>
          <w:sz w:val="28"/>
          <w:szCs w:val="28"/>
          <w:lang w:eastAsia="en-US"/>
        </w:rPr>
        <w:t xml:space="preserve">; </w:t>
      </w:r>
      <w:r w:rsidR="00446B38" w:rsidRPr="00446B38">
        <w:rPr>
          <w:rFonts w:eastAsia="Calibri"/>
          <w:bCs/>
          <w:sz w:val="28"/>
          <w:szCs w:val="28"/>
          <w:lang w:eastAsia="en-US"/>
        </w:rPr>
        <w:t>0800 </w:t>
      </w:r>
      <w:r w:rsidR="00260663">
        <w:rPr>
          <w:rFonts w:eastAsia="Calibri"/>
          <w:bCs/>
          <w:sz w:val="28"/>
          <w:szCs w:val="28"/>
          <w:lang w:eastAsia="en-US"/>
        </w:rPr>
        <w:t>«</w:t>
      </w:r>
      <w:r w:rsidR="00446B38" w:rsidRPr="00446B38">
        <w:rPr>
          <w:rFonts w:eastAsia="Calibri"/>
          <w:bCs/>
          <w:sz w:val="28"/>
          <w:szCs w:val="28"/>
          <w:lang w:eastAsia="en-US"/>
        </w:rPr>
        <w:t>Культура, кинематография</w:t>
      </w:r>
      <w:r w:rsidR="00B452D7">
        <w:rPr>
          <w:rFonts w:eastAsia="Calibri"/>
          <w:bCs/>
          <w:sz w:val="28"/>
          <w:szCs w:val="28"/>
          <w:lang w:eastAsia="en-US"/>
        </w:rPr>
        <w:t>»</w:t>
      </w:r>
      <w:r w:rsidR="00446B38">
        <w:rPr>
          <w:rFonts w:eastAsia="Calibri"/>
          <w:bCs/>
          <w:sz w:val="28"/>
          <w:szCs w:val="28"/>
          <w:lang w:eastAsia="en-US"/>
        </w:rPr>
        <w:t xml:space="preserve">; </w:t>
      </w:r>
      <w:r w:rsidRPr="00886E9E">
        <w:rPr>
          <w:rFonts w:eastAsia="Calibri"/>
          <w:bCs/>
          <w:sz w:val="28"/>
          <w:szCs w:val="28"/>
          <w:lang w:eastAsia="en-US"/>
        </w:rPr>
        <w:t xml:space="preserve">1100 </w:t>
      </w:r>
      <w:r w:rsidR="00B452D7">
        <w:rPr>
          <w:rFonts w:eastAsia="Calibri"/>
          <w:bCs/>
          <w:sz w:val="28"/>
          <w:szCs w:val="28"/>
          <w:lang w:eastAsia="en-US"/>
        </w:rPr>
        <w:t>«</w:t>
      </w:r>
      <w:r w:rsidRPr="00886E9E">
        <w:rPr>
          <w:rFonts w:eastAsia="Calibri"/>
          <w:bCs/>
          <w:sz w:val="28"/>
          <w:szCs w:val="28"/>
          <w:lang w:eastAsia="en-US"/>
        </w:rPr>
        <w:t>Физическая культура и спорт</w:t>
      </w:r>
      <w:r w:rsidR="00B452D7">
        <w:rPr>
          <w:rFonts w:eastAsia="Calibri"/>
          <w:bCs/>
          <w:sz w:val="28"/>
          <w:szCs w:val="28"/>
          <w:lang w:eastAsia="en-US"/>
        </w:rPr>
        <w:t>»</w:t>
      </w:r>
      <w:r w:rsidR="00446B38">
        <w:rPr>
          <w:rFonts w:eastAsia="Calibri"/>
          <w:bCs/>
          <w:sz w:val="28"/>
          <w:szCs w:val="28"/>
          <w:lang w:eastAsia="en-US"/>
        </w:rPr>
        <w:t>) Проектом решения прогнозируется увеличение расходов, расходы по 4-м разделам (</w:t>
      </w:r>
      <w:r w:rsidR="00446B38" w:rsidRPr="00446B38">
        <w:rPr>
          <w:rFonts w:eastAsia="Calibri"/>
          <w:bCs/>
          <w:sz w:val="28"/>
          <w:szCs w:val="28"/>
          <w:lang w:eastAsia="en-US"/>
        </w:rPr>
        <w:t>0300 </w:t>
      </w:r>
      <w:r w:rsidR="00B452D7">
        <w:rPr>
          <w:rFonts w:eastAsia="Calibri"/>
          <w:bCs/>
          <w:sz w:val="28"/>
          <w:szCs w:val="28"/>
          <w:lang w:eastAsia="en-US"/>
        </w:rPr>
        <w:t>»</w:t>
      </w:r>
      <w:r w:rsidR="00446B38" w:rsidRPr="00446B38">
        <w:rPr>
          <w:rFonts w:eastAsia="Calibri"/>
          <w:bCs/>
          <w:sz w:val="28"/>
          <w:szCs w:val="28"/>
          <w:lang w:eastAsia="en-US"/>
        </w:rPr>
        <w:t>Национальная безопасность и правоохранительная деятельность</w:t>
      </w:r>
      <w:r w:rsidR="00B452D7">
        <w:rPr>
          <w:rFonts w:eastAsia="Calibri"/>
          <w:bCs/>
          <w:sz w:val="28"/>
          <w:szCs w:val="28"/>
          <w:lang w:eastAsia="en-US"/>
        </w:rPr>
        <w:t>»</w:t>
      </w:r>
      <w:r w:rsidR="00446B38">
        <w:rPr>
          <w:rFonts w:eastAsia="Calibri"/>
          <w:bCs/>
          <w:sz w:val="28"/>
          <w:szCs w:val="28"/>
          <w:lang w:eastAsia="en-US"/>
        </w:rPr>
        <w:t xml:space="preserve">; </w:t>
      </w:r>
      <w:r w:rsidR="00446B38" w:rsidRPr="00446B38">
        <w:rPr>
          <w:rFonts w:eastAsia="Calibri"/>
          <w:bCs/>
          <w:sz w:val="28"/>
          <w:szCs w:val="28"/>
          <w:lang w:eastAsia="en-US"/>
        </w:rPr>
        <w:t xml:space="preserve">0600 </w:t>
      </w:r>
      <w:r w:rsidR="00B452D7">
        <w:rPr>
          <w:rFonts w:eastAsia="Calibri"/>
          <w:bCs/>
          <w:sz w:val="28"/>
          <w:szCs w:val="28"/>
          <w:lang w:eastAsia="en-US"/>
        </w:rPr>
        <w:t>«</w:t>
      </w:r>
      <w:r w:rsidR="00446B38" w:rsidRPr="00446B38">
        <w:rPr>
          <w:rFonts w:eastAsia="Calibri"/>
          <w:bCs/>
          <w:sz w:val="28"/>
          <w:szCs w:val="28"/>
          <w:lang w:eastAsia="en-US"/>
        </w:rPr>
        <w:t>Охрана окружающей среды</w:t>
      </w:r>
      <w:r w:rsidR="00B452D7">
        <w:rPr>
          <w:rFonts w:eastAsia="Calibri"/>
          <w:bCs/>
          <w:sz w:val="28"/>
          <w:szCs w:val="28"/>
          <w:lang w:eastAsia="en-US"/>
        </w:rPr>
        <w:t>»</w:t>
      </w:r>
      <w:r w:rsidR="00446B38">
        <w:rPr>
          <w:rFonts w:eastAsia="Calibri"/>
          <w:bCs/>
          <w:sz w:val="28"/>
          <w:szCs w:val="28"/>
          <w:lang w:eastAsia="en-US"/>
        </w:rPr>
        <w:t xml:space="preserve">; </w:t>
      </w:r>
      <w:r w:rsidR="00446B38" w:rsidRPr="00446B38">
        <w:rPr>
          <w:rFonts w:eastAsia="Calibri"/>
          <w:bCs/>
          <w:sz w:val="28"/>
          <w:szCs w:val="28"/>
          <w:lang w:eastAsia="en-US"/>
        </w:rPr>
        <w:t xml:space="preserve">1000 </w:t>
      </w:r>
      <w:r w:rsidR="00B452D7">
        <w:rPr>
          <w:rFonts w:eastAsia="Calibri"/>
          <w:bCs/>
          <w:sz w:val="28"/>
          <w:szCs w:val="28"/>
          <w:lang w:eastAsia="en-US"/>
        </w:rPr>
        <w:t>«</w:t>
      </w:r>
      <w:r w:rsidR="00446B38" w:rsidRPr="00446B38">
        <w:rPr>
          <w:rFonts w:eastAsia="Calibri"/>
          <w:bCs/>
          <w:sz w:val="28"/>
          <w:szCs w:val="28"/>
          <w:lang w:eastAsia="en-US"/>
        </w:rPr>
        <w:t>Социальная политика</w:t>
      </w:r>
      <w:r w:rsidR="00B452D7">
        <w:rPr>
          <w:rFonts w:eastAsia="Calibri"/>
          <w:bCs/>
          <w:sz w:val="28"/>
          <w:szCs w:val="28"/>
          <w:lang w:eastAsia="en-US"/>
        </w:rPr>
        <w:t>»</w:t>
      </w:r>
      <w:r w:rsidR="00446B38">
        <w:rPr>
          <w:rFonts w:eastAsia="Calibri"/>
          <w:bCs/>
          <w:sz w:val="28"/>
          <w:szCs w:val="28"/>
          <w:lang w:eastAsia="en-US"/>
        </w:rPr>
        <w:t xml:space="preserve">; </w:t>
      </w:r>
      <w:r w:rsidR="00446B38" w:rsidRPr="00446B38">
        <w:rPr>
          <w:rFonts w:eastAsia="Calibri"/>
          <w:bCs/>
          <w:sz w:val="28"/>
          <w:szCs w:val="28"/>
          <w:lang w:eastAsia="en-US"/>
        </w:rPr>
        <w:t>1300 </w:t>
      </w:r>
      <w:r w:rsidR="00260663">
        <w:rPr>
          <w:rFonts w:eastAsia="Calibri"/>
          <w:bCs/>
          <w:sz w:val="28"/>
          <w:szCs w:val="28"/>
          <w:lang w:eastAsia="en-US"/>
        </w:rPr>
        <w:t>«</w:t>
      </w:r>
      <w:r w:rsidR="00446B38" w:rsidRPr="00446B38">
        <w:rPr>
          <w:rFonts w:eastAsia="Calibri"/>
          <w:bCs/>
          <w:sz w:val="28"/>
          <w:szCs w:val="28"/>
          <w:lang w:eastAsia="en-US"/>
        </w:rPr>
        <w:t>Обслуживание государственного и муниципального долга</w:t>
      </w:r>
      <w:r w:rsidR="00B452D7">
        <w:rPr>
          <w:rFonts w:eastAsia="Calibri"/>
          <w:bCs/>
          <w:sz w:val="28"/>
          <w:szCs w:val="28"/>
          <w:lang w:eastAsia="en-US"/>
        </w:rPr>
        <w:t>»</w:t>
      </w:r>
      <w:r w:rsidR="00446B38">
        <w:rPr>
          <w:rFonts w:eastAsia="Calibri"/>
          <w:bCs/>
          <w:sz w:val="28"/>
          <w:szCs w:val="28"/>
          <w:lang w:eastAsia="en-US"/>
        </w:rPr>
        <w:t xml:space="preserve">) остаются </w:t>
      </w:r>
      <w:r w:rsidR="00446B38">
        <w:rPr>
          <w:rFonts w:eastAsia="Calibri"/>
          <w:bCs/>
          <w:sz w:val="28"/>
          <w:szCs w:val="28"/>
          <w:lang w:eastAsia="en-US"/>
        </w:rPr>
        <w:lastRenderedPageBreak/>
        <w:t xml:space="preserve">неизменными. Снижение расходов Проектом решения прогнозируется по разделу </w:t>
      </w:r>
      <w:r w:rsidR="00446B38" w:rsidRPr="00446B38">
        <w:rPr>
          <w:rFonts w:eastAsia="Calibri"/>
          <w:bCs/>
          <w:sz w:val="28"/>
          <w:szCs w:val="28"/>
          <w:lang w:eastAsia="en-US"/>
        </w:rPr>
        <w:t xml:space="preserve">0100 </w:t>
      </w:r>
      <w:r w:rsidR="00B452D7">
        <w:rPr>
          <w:rFonts w:eastAsia="Calibri"/>
          <w:bCs/>
          <w:sz w:val="28"/>
          <w:szCs w:val="28"/>
          <w:lang w:eastAsia="en-US"/>
        </w:rPr>
        <w:t>«</w:t>
      </w:r>
      <w:r w:rsidR="00446B38" w:rsidRPr="00446B38">
        <w:rPr>
          <w:rFonts w:eastAsia="Calibri"/>
          <w:bCs/>
          <w:sz w:val="28"/>
          <w:szCs w:val="28"/>
          <w:lang w:eastAsia="en-US"/>
        </w:rPr>
        <w:t>Общегосударственные вопросы</w:t>
      </w:r>
      <w:r w:rsidR="00B452D7">
        <w:rPr>
          <w:rFonts w:eastAsia="Calibri"/>
          <w:bCs/>
          <w:sz w:val="28"/>
          <w:szCs w:val="28"/>
          <w:lang w:eastAsia="en-US"/>
        </w:rPr>
        <w:t>»</w:t>
      </w:r>
      <w:r w:rsidR="00446B38">
        <w:rPr>
          <w:rFonts w:eastAsia="Calibri"/>
          <w:bCs/>
          <w:sz w:val="28"/>
          <w:szCs w:val="28"/>
          <w:lang w:eastAsia="en-US"/>
        </w:rPr>
        <w:t>.</w:t>
      </w:r>
    </w:p>
    <w:p w:rsidR="00446B38" w:rsidRPr="00826F9C" w:rsidRDefault="00446B38" w:rsidP="00446B38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826F9C">
        <w:rPr>
          <w:rFonts w:eastAsia="Calibri"/>
          <w:bCs/>
          <w:sz w:val="28"/>
          <w:szCs w:val="28"/>
          <w:lang w:eastAsia="en-US"/>
        </w:rPr>
        <w:t xml:space="preserve">Анализ изменений </w:t>
      </w:r>
      <w:r>
        <w:rPr>
          <w:rFonts w:eastAsia="Calibri"/>
          <w:bCs/>
          <w:sz w:val="28"/>
          <w:szCs w:val="28"/>
          <w:lang w:eastAsia="en-US"/>
        </w:rPr>
        <w:t>расходной</w:t>
      </w:r>
      <w:r w:rsidRPr="00826F9C">
        <w:rPr>
          <w:rFonts w:eastAsia="Calibri"/>
          <w:bCs/>
          <w:sz w:val="28"/>
          <w:szCs w:val="28"/>
          <w:lang w:eastAsia="en-US"/>
        </w:rPr>
        <w:t xml:space="preserve"> части местного бюджета </w:t>
      </w:r>
      <w:r>
        <w:rPr>
          <w:rFonts w:eastAsia="Calibri"/>
          <w:bCs/>
          <w:sz w:val="28"/>
          <w:szCs w:val="28"/>
          <w:lang w:eastAsia="en-US"/>
        </w:rPr>
        <w:t xml:space="preserve">в разрезе разделов, подразделов бюджетной классификации </w:t>
      </w:r>
      <w:r w:rsidRPr="00826F9C">
        <w:rPr>
          <w:rFonts w:eastAsia="Calibri"/>
          <w:bCs/>
          <w:sz w:val="28"/>
          <w:szCs w:val="28"/>
          <w:lang w:eastAsia="en-US"/>
        </w:rPr>
        <w:t xml:space="preserve">приведен в таблице </w:t>
      </w:r>
      <w:r>
        <w:rPr>
          <w:rFonts w:eastAsia="Calibri"/>
          <w:bCs/>
          <w:sz w:val="28"/>
          <w:szCs w:val="28"/>
          <w:lang w:eastAsia="en-US"/>
        </w:rPr>
        <w:t>3</w:t>
      </w:r>
      <w:r w:rsidRPr="00826F9C">
        <w:rPr>
          <w:rFonts w:eastAsia="Calibri"/>
          <w:bCs/>
          <w:sz w:val="28"/>
          <w:szCs w:val="28"/>
          <w:lang w:eastAsia="en-US"/>
        </w:rPr>
        <w:t>.</w:t>
      </w:r>
    </w:p>
    <w:p w:rsidR="00446B38" w:rsidRPr="00826F9C" w:rsidRDefault="00446B38" w:rsidP="00446B38">
      <w:pPr>
        <w:spacing w:before="120" w:after="12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826F9C">
        <w:rPr>
          <w:rFonts w:eastAsia="Calibri"/>
          <w:bCs/>
          <w:sz w:val="28"/>
          <w:szCs w:val="28"/>
          <w:lang w:eastAsia="en-US"/>
        </w:rPr>
        <w:t xml:space="preserve">Таблица </w:t>
      </w:r>
      <w:r>
        <w:rPr>
          <w:rFonts w:eastAsia="Calibri"/>
          <w:bCs/>
          <w:sz w:val="28"/>
          <w:szCs w:val="28"/>
          <w:lang w:eastAsia="en-US"/>
        </w:rPr>
        <w:t>3</w:t>
      </w:r>
    </w:p>
    <w:p w:rsidR="00446B38" w:rsidRDefault="00446B38" w:rsidP="00446B38">
      <w:pPr>
        <w:spacing w:before="120"/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826F9C">
        <w:rPr>
          <w:rFonts w:eastAsia="Calibri"/>
          <w:bCs/>
          <w:sz w:val="28"/>
          <w:szCs w:val="28"/>
          <w:lang w:eastAsia="en-US"/>
        </w:rPr>
        <w:t xml:space="preserve">Анализ изменений </w:t>
      </w:r>
      <w:r>
        <w:rPr>
          <w:rFonts w:eastAsia="Calibri"/>
          <w:bCs/>
          <w:sz w:val="28"/>
          <w:szCs w:val="28"/>
          <w:lang w:eastAsia="en-US"/>
        </w:rPr>
        <w:t>расходной</w:t>
      </w:r>
      <w:r w:rsidRPr="00826F9C">
        <w:rPr>
          <w:rFonts w:eastAsia="Calibri"/>
          <w:bCs/>
          <w:sz w:val="28"/>
          <w:szCs w:val="28"/>
          <w:lang w:eastAsia="en-US"/>
        </w:rPr>
        <w:t xml:space="preserve"> части местного бюджета</w:t>
      </w:r>
      <w:r>
        <w:rPr>
          <w:rFonts w:eastAsia="Calibri"/>
          <w:bCs/>
          <w:sz w:val="28"/>
          <w:szCs w:val="28"/>
          <w:lang w:eastAsia="en-US"/>
        </w:rPr>
        <w:t xml:space="preserve">, предлагаемых </w:t>
      </w:r>
    </w:p>
    <w:p w:rsidR="00446B38" w:rsidRPr="00826F9C" w:rsidRDefault="00446B38" w:rsidP="00446B38">
      <w:pPr>
        <w:spacing w:after="120"/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Проектом решения на 2019 год, тыс. руб.</w:t>
      </w:r>
    </w:p>
    <w:tbl>
      <w:tblPr>
        <w:tblW w:w="10480" w:type="dxa"/>
        <w:tblInd w:w="93" w:type="dxa"/>
        <w:tblLook w:val="04A0" w:firstRow="1" w:lastRow="0" w:firstColumn="1" w:lastColumn="0" w:noHBand="0" w:noVBand="1"/>
      </w:tblPr>
      <w:tblGrid>
        <w:gridCol w:w="486"/>
        <w:gridCol w:w="4916"/>
        <w:gridCol w:w="1418"/>
        <w:gridCol w:w="1360"/>
        <w:gridCol w:w="1080"/>
        <w:gridCol w:w="1220"/>
      </w:tblGrid>
      <w:tr w:rsidR="00B452D7" w:rsidRPr="00B452D7" w:rsidTr="00B452D7">
        <w:trPr>
          <w:trHeight w:val="7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Раздел, подраздел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Утверждено Решением </w:t>
            </w:r>
            <w:r>
              <w:rPr>
                <w:color w:val="000000"/>
                <w:sz w:val="20"/>
                <w:szCs w:val="20"/>
              </w:rPr>
              <w:t>о бюджете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Проект решения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Изменения (+/-)</w:t>
            </w:r>
          </w:p>
        </w:tc>
      </w:tr>
      <w:tr w:rsidR="00B452D7" w:rsidRPr="00B452D7" w:rsidTr="00B452D7">
        <w:trPr>
          <w:trHeight w:val="8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2D7" w:rsidRPr="00B452D7" w:rsidRDefault="00B452D7" w:rsidP="00B452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2D7" w:rsidRPr="00B452D7" w:rsidRDefault="00B452D7" w:rsidP="00B452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2D7" w:rsidRPr="00B452D7" w:rsidRDefault="00B452D7" w:rsidP="00B452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B452D7">
              <w:rPr>
                <w:color w:val="000000"/>
                <w:sz w:val="20"/>
                <w:szCs w:val="20"/>
              </w:rPr>
              <w:t>начение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B452D7">
              <w:rPr>
                <w:color w:val="000000"/>
                <w:sz w:val="20"/>
                <w:szCs w:val="20"/>
              </w:rPr>
              <w:t>д. вес в  расходах (%)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2D7" w:rsidRPr="00B452D7" w:rsidRDefault="00B452D7" w:rsidP="00B452D7">
            <w:pPr>
              <w:rPr>
                <w:color w:val="000000"/>
                <w:sz w:val="20"/>
                <w:szCs w:val="20"/>
              </w:rPr>
            </w:pPr>
          </w:p>
        </w:tc>
      </w:tr>
      <w:tr w:rsidR="00B452D7" w:rsidRPr="00B452D7" w:rsidTr="00B452D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 xml:space="preserve">0100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B452D7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B452D7">
              <w:rPr>
                <w:b/>
                <w:bCs/>
                <w:color w:val="000000"/>
                <w:sz w:val="20"/>
                <w:szCs w:val="20"/>
              </w:rPr>
              <w:t>, в т.ч.: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sz w:val="20"/>
                <w:szCs w:val="20"/>
              </w:rPr>
            </w:pPr>
            <w:r w:rsidRPr="00B452D7">
              <w:rPr>
                <w:b/>
                <w:bCs/>
                <w:sz w:val="20"/>
                <w:szCs w:val="20"/>
              </w:rPr>
              <w:t>104 210,43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sz w:val="20"/>
                <w:szCs w:val="20"/>
              </w:rPr>
            </w:pPr>
            <w:r w:rsidRPr="00B452D7">
              <w:rPr>
                <w:b/>
                <w:bCs/>
                <w:sz w:val="20"/>
                <w:szCs w:val="20"/>
              </w:rPr>
              <w:t>99 450,43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>5,52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031F2">
              <w:rPr>
                <w:b/>
                <w:bCs/>
                <w:color w:val="000000"/>
                <w:sz w:val="20"/>
                <w:szCs w:val="20"/>
              </w:rPr>
              <w:t>-4 760,00</w:t>
            </w:r>
          </w:p>
        </w:tc>
      </w:tr>
      <w:tr w:rsidR="00B452D7" w:rsidRPr="00B452D7" w:rsidTr="00B452D7">
        <w:trPr>
          <w:trHeight w:val="21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0102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Функционирование высшего должностного лица МО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sz w:val="20"/>
                <w:szCs w:val="20"/>
              </w:rPr>
            </w:pPr>
            <w:r w:rsidRPr="00B452D7">
              <w:rPr>
                <w:sz w:val="20"/>
                <w:szCs w:val="20"/>
              </w:rPr>
              <w:t>1 920,78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2 176,32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B452D7">
              <w:rPr>
                <w:color w:val="000000"/>
                <w:sz w:val="20"/>
                <w:szCs w:val="20"/>
              </w:rPr>
              <w:t>255,54</w:t>
            </w:r>
          </w:p>
        </w:tc>
      </w:tr>
      <w:tr w:rsidR="00B452D7" w:rsidRPr="00B452D7" w:rsidTr="00B452D7">
        <w:trPr>
          <w:trHeight w:val="1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0103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Функционирование  представительных органов МО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sz w:val="20"/>
                <w:szCs w:val="20"/>
              </w:rPr>
            </w:pPr>
            <w:r w:rsidRPr="00B452D7">
              <w:rPr>
                <w:sz w:val="20"/>
                <w:szCs w:val="20"/>
              </w:rPr>
              <w:t>2 389,21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2 601,45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B452D7">
              <w:rPr>
                <w:color w:val="000000"/>
                <w:sz w:val="20"/>
                <w:szCs w:val="20"/>
              </w:rPr>
              <w:t>212,24</w:t>
            </w:r>
          </w:p>
        </w:tc>
      </w:tr>
      <w:tr w:rsidR="00B452D7" w:rsidRPr="00B452D7" w:rsidTr="00B452D7">
        <w:trPr>
          <w:trHeight w:val="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0104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Функционирование местных администраций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sz w:val="20"/>
                <w:szCs w:val="20"/>
              </w:rPr>
            </w:pPr>
            <w:r w:rsidRPr="00B452D7">
              <w:rPr>
                <w:sz w:val="20"/>
                <w:szCs w:val="20"/>
              </w:rPr>
              <w:t>43 970,34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46 335,01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B452D7">
              <w:rPr>
                <w:color w:val="000000"/>
                <w:sz w:val="20"/>
                <w:szCs w:val="20"/>
              </w:rPr>
              <w:t>2 364,66</w:t>
            </w:r>
          </w:p>
        </w:tc>
      </w:tr>
      <w:tr w:rsidR="00B452D7" w:rsidRPr="00B452D7" w:rsidTr="00B452D7">
        <w:trPr>
          <w:trHeight w:val="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0105 </w:t>
            </w:r>
            <w:r>
              <w:rPr>
                <w:color w:val="000000"/>
                <w:sz w:val="20"/>
                <w:szCs w:val="20"/>
              </w:rPr>
              <w:t>«Судебная систем</w:t>
            </w:r>
            <w:r w:rsidRPr="00B452D7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sz w:val="20"/>
                <w:szCs w:val="20"/>
              </w:rPr>
            </w:pPr>
            <w:r w:rsidRPr="00B452D7">
              <w:rPr>
                <w:sz w:val="20"/>
                <w:szCs w:val="20"/>
              </w:rPr>
              <w:t>36,20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36,20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452D7" w:rsidRPr="00B452D7" w:rsidTr="00B452D7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0106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B452D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sz w:val="20"/>
                <w:szCs w:val="20"/>
              </w:rPr>
            </w:pPr>
            <w:r w:rsidRPr="00B452D7">
              <w:rPr>
                <w:sz w:val="20"/>
                <w:szCs w:val="20"/>
              </w:rPr>
              <w:t>10 885,36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10 885,36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452D7" w:rsidRPr="00B452D7" w:rsidTr="00B452D7">
        <w:trPr>
          <w:trHeight w:val="13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0111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Резервные фонды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sz w:val="20"/>
                <w:szCs w:val="20"/>
              </w:rPr>
            </w:pPr>
            <w:r w:rsidRPr="00B452D7">
              <w:rPr>
                <w:sz w:val="20"/>
                <w:szCs w:val="20"/>
              </w:rPr>
              <w:t>2 500,00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2 500,00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452D7" w:rsidRPr="00B452D7" w:rsidTr="00B452D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0113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sz w:val="20"/>
                <w:szCs w:val="20"/>
              </w:rPr>
            </w:pPr>
            <w:r w:rsidRPr="00B452D7">
              <w:rPr>
                <w:sz w:val="20"/>
                <w:szCs w:val="20"/>
              </w:rPr>
              <w:t>42 508,55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34 916,10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1,94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-7 592,45</w:t>
            </w:r>
          </w:p>
        </w:tc>
      </w:tr>
      <w:tr w:rsidR="00B452D7" w:rsidRPr="00B452D7" w:rsidTr="00B452D7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>0300 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B452D7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B452D7">
              <w:rPr>
                <w:b/>
                <w:bCs/>
                <w:color w:val="000000"/>
                <w:sz w:val="20"/>
                <w:szCs w:val="20"/>
              </w:rPr>
              <w:t>, в т.ч.: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sz w:val="20"/>
                <w:szCs w:val="20"/>
              </w:rPr>
            </w:pPr>
            <w:r w:rsidRPr="00B452D7">
              <w:rPr>
                <w:b/>
                <w:bCs/>
                <w:sz w:val="20"/>
                <w:szCs w:val="20"/>
              </w:rPr>
              <w:t>11 819,37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sz w:val="20"/>
                <w:szCs w:val="20"/>
              </w:rPr>
            </w:pPr>
            <w:r w:rsidRPr="00B452D7">
              <w:rPr>
                <w:b/>
                <w:bCs/>
                <w:sz w:val="20"/>
                <w:szCs w:val="20"/>
              </w:rPr>
              <w:t>11 819,37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452D7" w:rsidRPr="00B452D7" w:rsidTr="00B452D7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0309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sz w:val="20"/>
                <w:szCs w:val="20"/>
              </w:rPr>
            </w:pPr>
            <w:r w:rsidRPr="00B452D7">
              <w:rPr>
                <w:sz w:val="20"/>
                <w:szCs w:val="20"/>
              </w:rPr>
              <w:t>11 819,37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11 819,37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0,66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452D7" w:rsidRPr="00B452D7" w:rsidTr="00B452D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 xml:space="preserve">0400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B452D7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B452D7">
              <w:rPr>
                <w:b/>
                <w:bCs/>
                <w:color w:val="000000"/>
                <w:sz w:val="20"/>
                <w:szCs w:val="20"/>
              </w:rPr>
              <w:t>, в т.ч.: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sz w:val="20"/>
                <w:szCs w:val="20"/>
              </w:rPr>
            </w:pPr>
            <w:r w:rsidRPr="00B452D7">
              <w:rPr>
                <w:b/>
                <w:bCs/>
                <w:sz w:val="20"/>
                <w:szCs w:val="20"/>
              </w:rPr>
              <w:t>165 485,35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sz w:val="20"/>
                <w:szCs w:val="20"/>
              </w:rPr>
            </w:pPr>
            <w:r w:rsidRPr="00B452D7">
              <w:rPr>
                <w:b/>
                <w:bCs/>
                <w:sz w:val="20"/>
                <w:szCs w:val="20"/>
              </w:rPr>
              <w:t>203 393,81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>11,28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C031F2" w:rsidRDefault="00B452D7" w:rsidP="00B452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031F2">
              <w:rPr>
                <w:b/>
                <w:bCs/>
                <w:color w:val="000000"/>
                <w:sz w:val="20"/>
                <w:szCs w:val="20"/>
              </w:rPr>
              <w:t>+37 908,45</w:t>
            </w:r>
          </w:p>
        </w:tc>
      </w:tr>
      <w:tr w:rsidR="00B452D7" w:rsidRPr="00B452D7" w:rsidTr="00B452D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0405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Сельское хозяйство и рыболовство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sz w:val="20"/>
                <w:szCs w:val="20"/>
              </w:rPr>
            </w:pPr>
            <w:r w:rsidRPr="00B452D7">
              <w:rPr>
                <w:sz w:val="20"/>
                <w:szCs w:val="20"/>
              </w:rPr>
              <w:t>512,60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C031F2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C031F2">
              <w:rPr>
                <w:color w:val="000000"/>
                <w:sz w:val="20"/>
                <w:szCs w:val="20"/>
              </w:rPr>
              <w:t>-512,60</w:t>
            </w:r>
          </w:p>
        </w:tc>
      </w:tr>
      <w:tr w:rsidR="00B452D7" w:rsidRPr="00B452D7" w:rsidTr="00B452D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0408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Транспорт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sz w:val="20"/>
                <w:szCs w:val="20"/>
              </w:rPr>
            </w:pPr>
            <w:r w:rsidRPr="00B452D7">
              <w:rPr>
                <w:sz w:val="20"/>
                <w:szCs w:val="20"/>
              </w:rPr>
              <w:t>12 400,00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12 400,00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0,69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C031F2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C031F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452D7" w:rsidRPr="00B452D7" w:rsidTr="00B452D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0409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sz w:val="20"/>
                <w:szCs w:val="20"/>
              </w:rPr>
            </w:pPr>
            <w:r w:rsidRPr="00B452D7">
              <w:rPr>
                <w:sz w:val="20"/>
                <w:szCs w:val="20"/>
              </w:rPr>
              <w:t>151 146,85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189 567,91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10,51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C031F2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C031F2">
              <w:rPr>
                <w:color w:val="000000"/>
                <w:sz w:val="20"/>
                <w:szCs w:val="20"/>
              </w:rPr>
              <w:t>+38 421,05</w:t>
            </w:r>
          </w:p>
        </w:tc>
      </w:tr>
      <w:tr w:rsidR="00B452D7" w:rsidRPr="00B452D7" w:rsidTr="00B452D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0412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sz w:val="20"/>
                <w:szCs w:val="20"/>
              </w:rPr>
            </w:pPr>
            <w:r w:rsidRPr="00B452D7">
              <w:rPr>
                <w:sz w:val="20"/>
                <w:szCs w:val="20"/>
              </w:rPr>
              <w:t>1 425,90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1 425,90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C031F2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C031F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452D7" w:rsidRPr="00B452D7" w:rsidTr="00B452D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 xml:space="preserve">0500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B452D7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B452D7">
              <w:rPr>
                <w:b/>
                <w:bCs/>
                <w:color w:val="000000"/>
                <w:sz w:val="20"/>
                <w:szCs w:val="20"/>
              </w:rPr>
              <w:t>, в т.ч.: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sz w:val="20"/>
                <w:szCs w:val="20"/>
              </w:rPr>
            </w:pPr>
            <w:r w:rsidRPr="00B452D7">
              <w:rPr>
                <w:b/>
                <w:bCs/>
                <w:sz w:val="20"/>
                <w:szCs w:val="20"/>
              </w:rPr>
              <w:t>225 979,95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sz w:val="20"/>
                <w:szCs w:val="20"/>
              </w:rPr>
            </w:pPr>
            <w:r w:rsidRPr="00B452D7">
              <w:rPr>
                <w:b/>
                <w:bCs/>
                <w:sz w:val="20"/>
                <w:szCs w:val="20"/>
              </w:rPr>
              <w:t>248 609,37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>13,79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C031F2" w:rsidRDefault="00B452D7" w:rsidP="00B452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031F2">
              <w:rPr>
                <w:b/>
                <w:bCs/>
                <w:color w:val="000000"/>
                <w:sz w:val="20"/>
                <w:szCs w:val="20"/>
              </w:rPr>
              <w:t>+22 629,42</w:t>
            </w:r>
          </w:p>
        </w:tc>
      </w:tr>
      <w:tr w:rsidR="00B452D7" w:rsidRPr="00B452D7" w:rsidTr="00B452D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0501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Жилищное хозяйство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sz w:val="20"/>
                <w:szCs w:val="20"/>
              </w:rPr>
            </w:pPr>
            <w:r w:rsidRPr="00B452D7">
              <w:rPr>
                <w:sz w:val="20"/>
                <w:szCs w:val="20"/>
              </w:rPr>
              <w:t>133 688,75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132 188,75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7,33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C031F2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C031F2">
              <w:rPr>
                <w:color w:val="000000"/>
                <w:sz w:val="20"/>
                <w:szCs w:val="20"/>
              </w:rPr>
              <w:t>-1 500,00</w:t>
            </w:r>
          </w:p>
        </w:tc>
      </w:tr>
      <w:tr w:rsidR="00B452D7" w:rsidRPr="00B452D7" w:rsidTr="00B452D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0502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Коммунальное хозяйство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sz w:val="20"/>
                <w:szCs w:val="20"/>
              </w:rPr>
            </w:pPr>
            <w:r w:rsidRPr="00B452D7">
              <w:rPr>
                <w:sz w:val="20"/>
                <w:szCs w:val="20"/>
              </w:rPr>
              <w:t>8 495,66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30 354,66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1,68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C031F2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C031F2">
              <w:rPr>
                <w:color w:val="000000"/>
                <w:sz w:val="20"/>
                <w:szCs w:val="20"/>
              </w:rPr>
              <w:t>+21 859,00</w:t>
            </w:r>
          </w:p>
        </w:tc>
      </w:tr>
      <w:tr w:rsidR="00B452D7" w:rsidRPr="00B452D7" w:rsidTr="00B452D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0503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Благоустройство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sz w:val="20"/>
                <w:szCs w:val="20"/>
              </w:rPr>
            </w:pPr>
            <w:r w:rsidRPr="00B452D7">
              <w:rPr>
                <w:sz w:val="20"/>
                <w:szCs w:val="20"/>
              </w:rPr>
              <w:t>60 245,59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62 516,00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C031F2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C031F2">
              <w:rPr>
                <w:color w:val="000000"/>
                <w:sz w:val="20"/>
                <w:szCs w:val="20"/>
              </w:rPr>
              <w:t>+2 270,42</w:t>
            </w:r>
          </w:p>
        </w:tc>
      </w:tr>
      <w:tr w:rsidR="00B452D7" w:rsidRPr="00B452D7" w:rsidTr="00B452D7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0505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sz w:val="20"/>
                <w:szCs w:val="20"/>
              </w:rPr>
            </w:pPr>
            <w:r w:rsidRPr="00B452D7">
              <w:rPr>
                <w:sz w:val="20"/>
                <w:szCs w:val="20"/>
              </w:rPr>
              <w:t>23 549,96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23 549,96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1,31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C031F2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C031F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452D7" w:rsidRPr="00B452D7" w:rsidTr="00B452D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 xml:space="preserve">0600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B452D7">
              <w:rPr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B452D7">
              <w:rPr>
                <w:b/>
                <w:bCs/>
                <w:color w:val="000000"/>
                <w:sz w:val="20"/>
                <w:szCs w:val="20"/>
              </w:rPr>
              <w:t>, в т.ч.: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sz w:val="20"/>
                <w:szCs w:val="20"/>
              </w:rPr>
            </w:pPr>
            <w:r w:rsidRPr="00B452D7">
              <w:rPr>
                <w:b/>
                <w:bCs/>
                <w:sz w:val="20"/>
                <w:szCs w:val="20"/>
              </w:rPr>
              <w:t>735,00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sz w:val="20"/>
                <w:szCs w:val="20"/>
              </w:rPr>
            </w:pPr>
            <w:r w:rsidRPr="00B452D7">
              <w:rPr>
                <w:b/>
                <w:bCs/>
                <w:sz w:val="20"/>
                <w:szCs w:val="20"/>
              </w:rPr>
              <w:t>735,00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C031F2" w:rsidRDefault="00B452D7" w:rsidP="00B452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031F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452D7" w:rsidRPr="00B452D7" w:rsidTr="00B452D7">
        <w:trPr>
          <w:trHeight w:val="4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0605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sz w:val="20"/>
                <w:szCs w:val="20"/>
              </w:rPr>
            </w:pPr>
            <w:r w:rsidRPr="00B452D7">
              <w:rPr>
                <w:sz w:val="20"/>
                <w:szCs w:val="20"/>
              </w:rPr>
              <w:t>735,00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735,00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C031F2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C031F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452D7" w:rsidRPr="00B452D7" w:rsidTr="00B452D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 xml:space="preserve">0700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B452D7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B452D7">
              <w:rPr>
                <w:b/>
                <w:bCs/>
                <w:color w:val="000000"/>
                <w:sz w:val="20"/>
                <w:szCs w:val="20"/>
              </w:rPr>
              <w:t>, в т.ч.: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sz w:val="20"/>
                <w:szCs w:val="20"/>
              </w:rPr>
            </w:pPr>
            <w:r w:rsidRPr="00B452D7">
              <w:rPr>
                <w:b/>
                <w:bCs/>
                <w:sz w:val="20"/>
                <w:szCs w:val="20"/>
              </w:rPr>
              <w:t>1 026 705,55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sz w:val="20"/>
                <w:szCs w:val="20"/>
              </w:rPr>
            </w:pPr>
            <w:r w:rsidRPr="00B452D7">
              <w:rPr>
                <w:b/>
                <w:bCs/>
                <w:sz w:val="20"/>
                <w:szCs w:val="20"/>
              </w:rPr>
              <w:t>1 028 693,60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5886">
              <w:rPr>
                <w:b/>
                <w:bCs/>
                <w:sz w:val="20"/>
                <w:szCs w:val="20"/>
              </w:rPr>
              <w:t>57,06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C031F2" w:rsidRDefault="00B452D7" w:rsidP="00B452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031F2">
              <w:rPr>
                <w:b/>
                <w:bCs/>
                <w:color w:val="000000"/>
                <w:sz w:val="20"/>
                <w:szCs w:val="20"/>
              </w:rPr>
              <w:t>+1 988,05</w:t>
            </w:r>
          </w:p>
        </w:tc>
      </w:tr>
      <w:tr w:rsidR="00B452D7" w:rsidRPr="00B452D7" w:rsidTr="00B452D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46365F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0701 </w:t>
            </w:r>
            <w:r w:rsidR="0046365F"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Дошкольное образование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sz w:val="20"/>
                <w:szCs w:val="20"/>
              </w:rPr>
            </w:pPr>
            <w:r w:rsidRPr="00B452D7">
              <w:rPr>
                <w:sz w:val="20"/>
                <w:szCs w:val="20"/>
              </w:rPr>
              <w:t>367 500,66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367 877,43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20,40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C031F2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C031F2">
              <w:rPr>
                <w:color w:val="000000"/>
                <w:sz w:val="20"/>
                <w:szCs w:val="20"/>
              </w:rPr>
              <w:t>+376,77</w:t>
            </w:r>
          </w:p>
        </w:tc>
      </w:tr>
      <w:tr w:rsidR="00B452D7" w:rsidRPr="00B452D7" w:rsidTr="00B452D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46365F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0702 </w:t>
            </w:r>
            <w:r w:rsidR="0046365F"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Общее образование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sz w:val="20"/>
                <w:szCs w:val="20"/>
              </w:rPr>
            </w:pPr>
            <w:r w:rsidRPr="00B452D7">
              <w:rPr>
                <w:sz w:val="20"/>
                <w:szCs w:val="20"/>
              </w:rPr>
              <w:t>506 948,16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507 846,20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28,17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C031F2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C031F2">
              <w:rPr>
                <w:color w:val="000000"/>
                <w:sz w:val="20"/>
                <w:szCs w:val="20"/>
              </w:rPr>
              <w:t>+898,03</w:t>
            </w:r>
          </w:p>
        </w:tc>
      </w:tr>
      <w:tr w:rsidR="00B452D7" w:rsidRPr="00B452D7" w:rsidTr="00B452D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46365F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0703 </w:t>
            </w:r>
            <w:r w:rsidR="0046365F"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Дополнительное образование детей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sz w:val="20"/>
                <w:szCs w:val="20"/>
              </w:rPr>
            </w:pPr>
            <w:r w:rsidRPr="00B452D7">
              <w:rPr>
                <w:sz w:val="20"/>
                <w:szCs w:val="20"/>
              </w:rPr>
              <w:t>93 934,38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94 268,57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5,23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C031F2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C031F2">
              <w:rPr>
                <w:color w:val="000000"/>
                <w:sz w:val="20"/>
                <w:szCs w:val="20"/>
              </w:rPr>
              <w:t>+334,19</w:t>
            </w:r>
          </w:p>
        </w:tc>
      </w:tr>
      <w:tr w:rsidR="00B452D7" w:rsidRPr="00B452D7" w:rsidTr="00B452D7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46365F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0707 </w:t>
            </w:r>
            <w:r w:rsidR="0046365F"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Молодежная политика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sz w:val="20"/>
                <w:szCs w:val="20"/>
              </w:rPr>
            </w:pPr>
            <w:r w:rsidRPr="00B452D7">
              <w:rPr>
                <w:sz w:val="20"/>
                <w:szCs w:val="20"/>
              </w:rPr>
              <w:t>24 074,43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24 184,27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1,34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C031F2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C031F2">
              <w:rPr>
                <w:color w:val="000000"/>
                <w:sz w:val="20"/>
                <w:szCs w:val="20"/>
              </w:rPr>
              <w:t>+109,83</w:t>
            </w:r>
          </w:p>
        </w:tc>
      </w:tr>
      <w:tr w:rsidR="00B452D7" w:rsidRPr="00B452D7" w:rsidTr="00B452D7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46365F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0709 </w:t>
            </w:r>
            <w:r w:rsidR="0046365F"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sz w:val="20"/>
                <w:szCs w:val="20"/>
              </w:rPr>
            </w:pPr>
            <w:r w:rsidRPr="00B452D7">
              <w:rPr>
                <w:sz w:val="20"/>
                <w:szCs w:val="20"/>
              </w:rPr>
              <w:t>34 247,91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34 517,14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1,91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C031F2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C031F2">
              <w:rPr>
                <w:color w:val="000000"/>
                <w:sz w:val="20"/>
                <w:szCs w:val="20"/>
              </w:rPr>
              <w:t>+269,23</w:t>
            </w:r>
          </w:p>
        </w:tc>
      </w:tr>
      <w:tr w:rsidR="00B452D7" w:rsidRPr="00B452D7" w:rsidTr="00B452D7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46365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>0800 </w:t>
            </w:r>
            <w:r w:rsidR="0046365F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B452D7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B452D7">
              <w:rPr>
                <w:b/>
                <w:bCs/>
                <w:color w:val="000000"/>
                <w:sz w:val="20"/>
                <w:szCs w:val="20"/>
              </w:rPr>
              <w:t>, в т.ч.: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sz w:val="20"/>
                <w:szCs w:val="20"/>
              </w:rPr>
            </w:pPr>
            <w:r w:rsidRPr="00B452D7">
              <w:rPr>
                <w:b/>
                <w:bCs/>
                <w:sz w:val="20"/>
                <w:szCs w:val="20"/>
              </w:rPr>
              <w:t>79 652,75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sz w:val="20"/>
                <w:szCs w:val="20"/>
              </w:rPr>
            </w:pPr>
            <w:r w:rsidRPr="00B452D7">
              <w:rPr>
                <w:b/>
                <w:bCs/>
                <w:sz w:val="20"/>
                <w:szCs w:val="20"/>
              </w:rPr>
              <w:t>83 212,75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>4,62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C031F2" w:rsidRDefault="00B452D7" w:rsidP="00B452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031F2">
              <w:rPr>
                <w:b/>
                <w:bCs/>
                <w:color w:val="000000"/>
                <w:sz w:val="20"/>
                <w:szCs w:val="20"/>
              </w:rPr>
              <w:t>3 560,00</w:t>
            </w:r>
          </w:p>
        </w:tc>
      </w:tr>
      <w:tr w:rsidR="00B452D7" w:rsidRPr="00B452D7" w:rsidTr="00B452D7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0801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Культура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sz w:val="20"/>
                <w:szCs w:val="20"/>
              </w:rPr>
            </w:pPr>
            <w:r w:rsidRPr="00B452D7">
              <w:rPr>
                <w:sz w:val="20"/>
                <w:szCs w:val="20"/>
              </w:rPr>
              <w:t>51 688,30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55 248,30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3,06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C031F2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C031F2">
              <w:rPr>
                <w:color w:val="000000"/>
                <w:sz w:val="20"/>
                <w:szCs w:val="20"/>
              </w:rPr>
              <w:t>+3 560,00</w:t>
            </w:r>
          </w:p>
        </w:tc>
      </w:tr>
      <w:tr w:rsidR="00B452D7" w:rsidRPr="00B452D7" w:rsidTr="00B452D7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0804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sz w:val="20"/>
                <w:szCs w:val="20"/>
              </w:rPr>
            </w:pPr>
            <w:r w:rsidRPr="00B452D7">
              <w:rPr>
                <w:sz w:val="20"/>
                <w:szCs w:val="20"/>
              </w:rPr>
              <w:t>27 964,46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27 964,46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C031F2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C031F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452D7" w:rsidRPr="00B452D7" w:rsidTr="00B452D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 xml:space="preserve">1000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B452D7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B452D7">
              <w:rPr>
                <w:b/>
                <w:bCs/>
                <w:color w:val="000000"/>
                <w:sz w:val="20"/>
                <w:szCs w:val="20"/>
              </w:rPr>
              <w:t>, в т.ч.: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sz w:val="20"/>
                <w:szCs w:val="20"/>
              </w:rPr>
            </w:pPr>
            <w:r w:rsidRPr="00B452D7">
              <w:rPr>
                <w:b/>
                <w:bCs/>
                <w:sz w:val="20"/>
                <w:szCs w:val="20"/>
              </w:rPr>
              <w:t>85 505,08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sz w:val="20"/>
                <w:szCs w:val="20"/>
              </w:rPr>
            </w:pPr>
            <w:r w:rsidRPr="00B452D7">
              <w:rPr>
                <w:b/>
                <w:bCs/>
                <w:sz w:val="20"/>
                <w:szCs w:val="20"/>
              </w:rPr>
              <w:t>85 505,08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>4,74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C031F2" w:rsidRDefault="00B452D7" w:rsidP="00B452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031F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452D7" w:rsidRPr="00B452D7" w:rsidTr="00B452D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1001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Пенсионное обеспечение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sz w:val="20"/>
                <w:szCs w:val="20"/>
              </w:rPr>
            </w:pPr>
            <w:r w:rsidRPr="00B452D7">
              <w:rPr>
                <w:sz w:val="20"/>
                <w:szCs w:val="20"/>
              </w:rPr>
              <w:t>3 241,37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3 241,37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452D7" w:rsidRPr="00B452D7" w:rsidTr="00B452D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46365F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1002 </w:t>
            </w:r>
            <w:r w:rsidR="0046365F"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Социальное обслуживание населения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sz w:val="20"/>
                <w:szCs w:val="20"/>
              </w:rPr>
            </w:pPr>
            <w:r w:rsidRPr="00B452D7">
              <w:rPr>
                <w:sz w:val="20"/>
                <w:szCs w:val="20"/>
              </w:rPr>
              <w:t>34 883,40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34 883,40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1,93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452D7" w:rsidRPr="00B452D7" w:rsidTr="00B452D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1003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Социальное обеспечение населения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sz w:val="20"/>
                <w:szCs w:val="20"/>
              </w:rPr>
            </w:pPr>
            <w:r w:rsidRPr="00B452D7">
              <w:rPr>
                <w:sz w:val="20"/>
                <w:szCs w:val="20"/>
              </w:rPr>
              <w:t>2 837,20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2 837,20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452D7" w:rsidRPr="00B452D7" w:rsidTr="00B452D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1004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Охрана семьи и детства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sz w:val="20"/>
                <w:szCs w:val="20"/>
              </w:rPr>
            </w:pPr>
            <w:r w:rsidRPr="00B452D7">
              <w:rPr>
                <w:sz w:val="20"/>
                <w:szCs w:val="20"/>
              </w:rPr>
              <w:t>42 430,00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42 430,00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2,35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452D7" w:rsidRPr="00B452D7" w:rsidTr="00B452D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1006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Другие вопросы в области социальной политики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sz w:val="20"/>
                <w:szCs w:val="20"/>
              </w:rPr>
            </w:pPr>
            <w:r w:rsidRPr="00B452D7">
              <w:rPr>
                <w:sz w:val="20"/>
                <w:szCs w:val="20"/>
              </w:rPr>
              <w:t>2 113,11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2 113,11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452D7" w:rsidRPr="00B452D7" w:rsidTr="00B452D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 xml:space="preserve">1100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B452D7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B452D7">
              <w:rPr>
                <w:b/>
                <w:bCs/>
                <w:color w:val="000000"/>
                <w:sz w:val="20"/>
                <w:szCs w:val="20"/>
              </w:rPr>
              <w:t>, в т.ч.: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sz w:val="20"/>
                <w:szCs w:val="20"/>
              </w:rPr>
            </w:pPr>
            <w:r w:rsidRPr="00B452D7">
              <w:rPr>
                <w:b/>
                <w:bCs/>
                <w:sz w:val="20"/>
                <w:szCs w:val="20"/>
              </w:rPr>
              <w:t>29 389,63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sz w:val="20"/>
                <w:szCs w:val="20"/>
              </w:rPr>
            </w:pPr>
            <w:r w:rsidRPr="00B452D7">
              <w:rPr>
                <w:b/>
                <w:bCs/>
                <w:sz w:val="20"/>
                <w:szCs w:val="20"/>
              </w:rPr>
              <w:t>32 739,42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>1,82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>3 349,79</w:t>
            </w:r>
          </w:p>
        </w:tc>
      </w:tr>
      <w:tr w:rsidR="00B452D7" w:rsidRPr="00B452D7" w:rsidTr="00B452D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46365F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1102 </w:t>
            </w:r>
            <w:r w:rsidR="0046365F"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Массовый спорт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sz w:val="20"/>
                <w:szCs w:val="20"/>
              </w:rPr>
            </w:pPr>
            <w:r w:rsidRPr="00B452D7">
              <w:rPr>
                <w:sz w:val="20"/>
                <w:szCs w:val="20"/>
              </w:rPr>
              <w:t>29 389,63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32 739,42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1,82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B452D7">
              <w:rPr>
                <w:color w:val="000000"/>
                <w:sz w:val="20"/>
                <w:szCs w:val="20"/>
              </w:rPr>
              <w:t>3 349,79</w:t>
            </w:r>
          </w:p>
        </w:tc>
      </w:tr>
      <w:tr w:rsidR="00B452D7" w:rsidRPr="00B452D7" w:rsidTr="00B452D7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>1300 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B452D7">
              <w:rPr>
                <w:b/>
                <w:bCs/>
                <w:color w:val="000000"/>
                <w:sz w:val="20"/>
                <w:szCs w:val="20"/>
              </w:rPr>
              <w:t>Обслуживание государственного и муниципального долга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B452D7">
              <w:rPr>
                <w:b/>
                <w:bCs/>
                <w:color w:val="000000"/>
                <w:sz w:val="20"/>
                <w:szCs w:val="20"/>
              </w:rPr>
              <w:t>, в т.ч.: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sz w:val="20"/>
                <w:szCs w:val="20"/>
              </w:rPr>
            </w:pPr>
            <w:r w:rsidRPr="00B452D7">
              <w:rPr>
                <w:b/>
                <w:bCs/>
                <w:sz w:val="20"/>
                <w:szCs w:val="20"/>
              </w:rPr>
              <w:t>8 800,00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sz w:val="20"/>
                <w:szCs w:val="20"/>
              </w:rPr>
            </w:pPr>
            <w:r w:rsidRPr="00B452D7">
              <w:rPr>
                <w:b/>
                <w:bCs/>
                <w:sz w:val="20"/>
                <w:szCs w:val="20"/>
              </w:rPr>
              <w:t>8 800,00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452D7" w:rsidRPr="00B452D7" w:rsidTr="00B452D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1301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Обслуживание муниципального долга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sz w:val="20"/>
                <w:szCs w:val="20"/>
              </w:rPr>
            </w:pPr>
            <w:r w:rsidRPr="00B452D7">
              <w:rPr>
                <w:sz w:val="20"/>
                <w:szCs w:val="20"/>
              </w:rPr>
              <w:t>8 800,00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8 800,00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452D7" w:rsidRPr="00B452D7" w:rsidTr="00B452D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sz w:val="20"/>
                <w:szCs w:val="20"/>
              </w:rPr>
            </w:pPr>
            <w:r w:rsidRPr="00B452D7">
              <w:rPr>
                <w:b/>
                <w:bCs/>
                <w:sz w:val="20"/>
                <w:szCs w:val="20"/>
              </w:rPr>
              <w:t>1 738 283,11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sz w:val="20"/>
                <w:szCs w:val="20"/>
              </w:rPr>
            </w:pPr>
            <w:r w:rsidRPr="00B452D7">
              <w:rPr>
                <w:b/>
                <w:bCs/>
                <w:sz w:val="20"/>
                <w:szCs w:val="20"/>
              </w:rPr>
              <w:t>1 802 958,82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C031F2" w:rsidP="00B452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B452D7" w:rsidRPr="00B452D7">
              <w:rPr>
                <w:b/>
                <w:bCs/>
                <w:color w:val="000000"/>
                <w:sz w:val="20"/>
                <w:szCs w:val="20"/>
              </w:rPr>
              <w:t>64 675,71</w:t>
            </w:r>
          </w:p>
        </w:tc>
      </w:tr>
    </w:tbl>
    <w:p w:rsidR="00A74A1D" w:rsidRPr="00A74A1D" w:rsidRDefault="004B5028" w:rsidP="00DD6232">
      <w:pPr>
        <w:spacing w:before="12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В соответствии с Проектом решения по разделу </w:t>
      </w:r>
      <w:r w:rsidRPr="004B5028">
        <w:rPr>
          <w:rFonts w:eastAsia="Calibri"/>
          <w:b/>
          <w:bCs/>
          <w:sz w:val="28"/>
          <w:szCs w:val="28"/>
          <w:lang w:eastAsia="en-US"/>
        </w:rPr>
        <w:t>0100 «Общегосударственные вопросы»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4B5028">
        <w:rPr>
          <w:rFonts w:eastAsia="Calibri"/>
          <w:bCs/>
          <w:sz w:val="28"/>
          <w:szCs w:val="28"/>
          <w:lang w:eastAsia="en-US"/>
        </w:rPr>
        <w:t>прогнозируется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4B5028">
        <w:rPr>
          <w:rFonts w:eastAsia="Calibri"/>
          <w:bCs/>
          <w:sz w:val="28"/>
          <w:szCs w:val="28"/>
          <w:lang w:eastAsia="en-US"/>
        </w:rPr>
        <w:t xml:space="preserve">уменьшение </w:t>
      </w:r>
      <w:r>
        <w:rPr>
          <w:rFonts w:eastAsia="Calibri"/>
          <w:bCs/>
          <w:sz w:val="28"/>
          <w:szCs w:val="28"/>
          <w:lang w:eastAsia="en-US"/>
        </w:rPr>
        <w:t>бюджетных ассигнований на общую сумму 4 </w:t>
      </w:r>
      <w:r w:rsidRPr="004B5028">
        <w:rPr>
          <w:rFonts w:eastAsia="Calibri"/>
          <w:bCs/>
          <w:sz w:val="28"/>
          <w:szCs w:val="28"/>
          <w:lang w:eastAsia="en-US"/>
        </w:rPr>
        <w:t>760,00</w:t>
      </w:r>
      <w:r>
        <w:rPr>
          <w:rFonts w:eastAsia="Calibri"/>
          <w:bCs/>
          <w:sz w:val="28"/>
          <w:szCs w:val="28"/>
          <w:lang w:eastAsia="en-US"/>
        </w:rPr>
        <w:t xml:space="preserve"> тыс. руб.,</w:t>
      </w:r>
      <w:r w:rsidR="00DD6232">
        <w:rPr>
          <w:rFonts w:eastAsia="Calibri"/>
          <w:bCs/>
          <w:sz w:val="28"/>
          <w:szCs w:val="28"/>
          <w:lang w:eastAsia="en-US"/>
        </w:rPr>
        <w:t xml:space="preserve"> обусловленное перераспределением</w:t>
      </w:r>
      <w:r w:rsidRPr="00A74A1D">
        <w:rPr>
          <w:rFonts w:eastAsia="Calibri"/>
          <w:bCs/>
          <w:sz w:val="28"/>
          <w:szCs w:val="28"/>
          <w:lang w:eastAsia="en-US"/>
        </w:rPr>
        <w:t xml:space="preserve"> бюджетных ассигнований </w:t>
      </w:r>
      <w:r w:rsidR="00A74A1D" w:rsidRPr="00A74A1D">
        <w:rPr>
          <w:rFonts w:eastAsia="Calibri"/>
          <w:bCs/>
          <w:sz w:val="28"/>
          <w:szCs w:val="28"/>
          <w:lang w:eastAsia="en-US"/>
        </w:rPr>
        <w:t>подраздела 0113 «Другие общегосударственные вопросы» (КЦСР 89 0 00 70510 средства субсидии областного бюджета по обеспечению сбалансированности местных бюджетов в рамках ГП НСО «Управление финансами в Новосибирской области»)</w:t>
      </w:r>
      <w:r w:rsidR="00A74A1D" w:rsidRPr="00A74A1D">
        <w:t xml:space="preserve"> </w:t>
      </w:r>
      <w:r w:rsidR="00DD6232" w:rsidRPr="00DD6232">
        <w:rPr>
          <w:rFonts w:eastAsia="Calibri"/>
          <w:bCs/>
          <w:sz w:val="28"/>
          <w:szCs w:val="28"/>
          <w:lang w:eastAsia="en-US"/>
        </w:rPr>
        <w:t xml:space="preserve">между подразделами бюджетной классификации </w:t>
      </w:r>
      <w:r w:rsidR="00A74A1D" w:rsidRPr="00A74A1D">
        <w:rPr>
          <w:rFonts w:eastAsia="Calibri"/>
          <w:bCs/>
          <w:sz w:val="28"/>
          <w:szCs w:val="28"/>
          <w:lang w:eastAsia="en-US"/>
        </w:rPr>
        <w:t>на общую сумму 7 592,45 тыс. руб.,</w:t>
      </w:r>
      <w:r w:rsidR="00DD6232">
        <w:rPr>
          <w:rFonts w:eastAsia="Calibri"/>
          <w:bCs/>
          <w:sz w:val="28"/>
          <w:szCs w:val="28"/>
          <w:lang w:eastAsia="en-US"/>
        </w:rPr>
        <w:t xml:space="preserve"> в том числе</w:t>
      </w:r>
      <w:r w:rsidR="00A74A1D" w:rsidRPr="00A74A1D">
        <w:rPr>
          <w:rFonts w:eastAsia="Calibri"/>
          <w:bCs/>
          <w:sz w:val="28"/>
          <w:szCs w:val="28"/>
          <w:lang w:eastAsia="en-US"/>
        </w:rPr>
        <w:t>:</w:t>
      </w:r>
    </w:p>
    <w:p w:rsidR="00DD6232" w:rsidRPr="00DD6232" w:rsidRDefault="00A74A1D" w:rsidP="004B5028">
      <w:pPr>
        <w:pStyle w:val="a6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D6232">
        <w:rPr>
          <w:rFonts w:eastAsia="Calibri"/>
          <w:bCs/>
          <w:sz w:val="28"/>
          <w:szCs w:val="28"/>
          <w:lang w:eastAsia="en-US"/>
        </w:rPr>
        <w:t>255,54 тыс. руб. на подраздел 0102 «Функционирование высшего должностного лица МО»</w:t>
      </w:r>
      <w:r w:rsidR="00EB42B0" w:rsidRPr="00DD6232">
        <w:rPr>
          <w:rFonts w:eastAsia="Calibri"/>
          <w:bCs/>
          <w:sz w:val="28"/>
          <w:szCs w:val="28"/>
          <w:lang w:eastAsia="en-US"/>
        </w:rPr>
        <w:t xml:space="preserve"> на увеличение расходов </w:t>
      </w:r>
      <w:r w:rsidR="009313AB" w:rsidRPr="00DD6232">
        <w:rPr>
          <w:rFonts w:eastAsia="Calibri"/>
          <w:bCs/>
          <w:sz w:val="28"/>
          <w:szCs w:val="28"/>
          <w:lang w:eastAsia="en-US"/>
        </w:rPr>
        <w:t xml:space="preserve">на оплату труда Главы города Искитима в соответствии с изменениями </w:t>
      </w:r>
      <w:r w:rsidR="009313AB" w:rsidRPr="00DD6232">
        <w:rPr>
          <w:iCs/>
          <w:sz w:val="28"/>
          <w:szCs w:val="28"/>
        </w:rPr>
        <w:t>Постановления Правительства Новосибирской области от 31.01.2017 № 20-п (ред. Постановления от 26.12.2018 № 569-п)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области» (далее –</w:t>
      </w:r>
      <w:r w:rsidR="009313AB" w:rsidRPr="009313AB">
        <w:t xml:space="preserve"> </w:t>
      </w:r>
      <w:r w:rsidR="009313AB" w:rsidRPr="00DD6232">
        <w:rPr>
          <w:iCs/>
          <w:sz w:val="28"/>
          <w:szCs w:val="28"/>
        </w:rPr>
        <w:t>Постановлени</w:t>
      </w:r>
      <w:r w:rsidR="00D8618D">
        <w:rPr>
          <w:iCs/>
          <w:sz w:val="28"/>
          <w:szCs w:val="28"/>
        </w:rPr>
        <w:t>е</w:t>
      </w:r>
      <w:r w:rsidR="009313AB" w:rsidRPr="00DD6232">
        <w:rPr>
          <w:iCs/>
          <w:sz w:val="28"/>
          <w:szCs w:val="28"/>
        </w:rPr>
        <w:t xml:space="preserve"> Правительства Новосибирской области от 31.01.2017 № 20-п);</w:t>
      </w:r>
    </w:p>
    <w:p w:rsidR="00DD6232" w:rsidRDefault="00A74A1D" w:rsidP="00DD6232">
      <w:pPr>
        <w:pStyle w:val="a6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D6232">
        <w:rPr>
          <w:rFonts w:eastAsia="Calibri"/>
          <w:bCs/>
          <w:sz w:val="28"/>
          <w:szCs w:val="28"/>
          <w:lang w:eastAsia="en-US"/>
        </w:rPr>
        <w:t>212,24 тыс. руб. на подраздел 0103 «Функционирование  представительных органов МО»</w:t>
      </w:r>
      <w:r w:rsidR="00DD6232" w:rsidRPr="00DD6232">
        <w:t xml:space="preserve"> </w:t>
      </w:r>
      <w:r w:rsidR="00DD6232" w:rsidRPr="00DD6232">
        <w:rPr>
          <w:rFonts w:eastAsia="Calibri"/>
          <w:bCs/>
          <w:sz w:val="28"/>
          <w:szCs w:val="28"/>
          <w:lang w:eastAsia="en-US"/>
        </w:rPr>
        <w:t xml:space="preserve">на увеличение расходов на оплату труда Председателя Совета депутатов города Искитима в соответствии с изменениями </w:t>
      </w:r>
      <w:r w:rsidR="00C57FB2">
        <w:rPr>
          <w:rFonts w:eastAsia="Calibri"/>
          <w:bCs/>
          <w:sz w:val="28"/>
          <w:szCs w:val="28"/>
          <w:lang w:eastAsia="en-US"/>
        </w:rPr>
        <w:t xml:space="preserve">согласно </w:t>
      </w:r>
      <w:r w:rsidR="00DD6232" w:rsidRPr="00DD6232">
        <w:rPr>
          <w:rFonts w:eastAsia="Calibri"/>
          <w:bCs/>
          <w:sz w:val="28"/>
          <w:szCs w:val="28"/>
          <w:lang w:eastAsia="en-US"/>
        </w:rPr>
        <w:t>Постановлени</w:t>
      </w:r>
      <w:r w:rsidR="00C57FB2">
        <w:rPr>
          <w:rFonts w:eastAsia="Calibri"/>
          <w:bCs/>
          <w:sz w:val="28"/>
          <w:szCs w:val="28"/>
          <w:lang w:eastAsia="en-US"/>
        </w:rPr>
        <w:t>ю</w:t>
      </w:r>
      <w:r w:rsidR="00DD6232" w:rsidRPr="00DD6232">
        <w:rPr>
          <w:rFonts w:eastAsia="Calibri"/>
          <w:bCs/>
          <w:sz w:val="28"/>
          <w:szCs w:val="28"/>
          <w:lang w:eastAsia="en-US"/>
        </w:rPr>
        <w:t xml:space="preserve"> Правительства Новосибирской области от 31.01.2017 № 20-п</w:t>
      </w:r>
      <w:r w:rsidRPr="00DD6232">
        <w:rPr>
          <w:rFonts w:eastAsia="Calibri"/>
          <w:bCs/>
          <w:sz w:val="28"/>
          <w:szCs w:val="28"/>
          <w:lang w:eastAsia="en-US"/>
        </w:rPr>
        <w:t>;</w:t>
      </w:r>
    </w:p>
    <w:p w:rsidR="00DD6232" w:rsidRDefault="00A74A1D" w:rsidP="00DD6232">
      <w:pPr>
        <w:pStyle w:val="a6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D6232">
        <w:rPr>
          <w:rFonts w:eastAsia="Calibri"/>
          <w:bCs/>
          <w:sz w:val="28"/>
          <w:szCs w:val="28"/>
          <w:lang w:eastAsia="en-US"/>
        </w:rPr>
        <w:t>2 364,66 тыс. руб. на подраздел 0104 «Функционирование местных администраций»</w:t>
      </w:r>
      <w:r w:rsidR="00DD6232" w:rsidRPr="00DD6232">
        <w:t xml:space="preserve"> </w:t>
      </w:r>
      <w:r w:rsidR="00DD6232" w:rsidRPr="00DD6232">
        <w:rPr>
          <w:rFonts w:eastAsia="Calibri"/>
          <w:bCs/>
          <w:sz w:val="28"/>
          <w:szCs w:val="28"/>
          <w:lang w:eastAsia="en-US"/>
        </w:rPr>
        <w:t xml:space="preserve">на увеличение расходов на оплату труда по должностям «Заместитель главы администрации» и «Управляющий делами» администрации города Искитима в соответствии с изменениями </w:t>
      </w:r>
      <w:r w:rsidR="00C57FB2" w:rsidRPr="00C57FB2">
        <w:rPr>
          <w:rFonts w:eastAsia="Calibri"/>
          <w:bCs/>
          <w:sz w:val="28"/>
          <w:szCs w:val="28"/>
          <w:lang w:eastAsia="en-US"/>
        </w:rPr>
        <w:t>согласно Постановлению</w:t>
      </w:r>
      <w:r w:rsidR="00DD6232" w:rsidRPr="00DD6232">
        <w:rPr>
          <w:rFonts w:eastAsia="Calibri"/>
          <w:bCs/>
          <w:sz w:val="28"/>
          <w:szCs w:val="28"/>
          <w:lang w:eastAsia="en-US"/>
        </w:rPr>
        <w:t xml:space="preserve"> Правительства Новосибирской области от 31.01.2017 № 20-п</w:t>
      </w:r>
      <w:r w:rsidRPr="00DD6232">
        <w:rPr>
          <w:rFonts w:eastAsia="Calibri"/>
          <w:bCs/>
          <w:sz w:val="28"/>
          <w:szCs w:val="28"/>
          <w:lang w:eastAsia="en-US"/>
        </w:rPr>
        <w:t>;</w:t>
      </w:r>
    </w:p>
    <w:p w:rsidR="0046365F" w:rsidRPr="00DD6232" w:rsidRDefault="0046365F" w:rsidP="00DD6232">
      <w:pPr>
        <w:pStyle w:val="a6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D6232">
        <w:rPr>
          <w:rFonts w:eastAsia="Calibri"/>
          <w:bCs/>
          <w:sz w:val="28"/>
          <w:szCs w:val="28"/>
          <w:lang w:eastAsia="en-US"/>
        </w:rPr>
        <w:t xml:space="preserve">4 760,00 тыс. руб. на подразделы 0701 «Дошкольное образование», 0702 «Общее образование», 0703 «Дополнительное образование детей» и 0801 «Культура» </w:t>
      </w:r>
      <w:r w:rsidR="00EB42B0" w:rsidRPr="00DD6232">
        <w:rPr>
          <w:rFonts w:eastAsia="Calibri"/>
          <w:bCs/>
          <w:sz w:val="28"/>
          <w:szCs w:val="28"/>
          <w:lang w:eastAsia="en-US"/>
        </w:rPr>
        <w:t xml:space="preserve">на реализацию наказов избирателей за счет средств субсидии областного бюджета по </w:t>
      </w:r>
      <w:r w:rsidR="00EB42B0" w:rsidRPr="00DD6232">
        <w:rPr>
          <w:rFonts w:eastAsia="Calibri"/>
          <w:bCs/>
          <w:sz w:val="28"/>
          <w:szCs w:val="28"/>
          <w:lang w:eastAsia="en-US"/>
        </w:rPr>
        <w:lastRenderedPageBreak/>
        <w:t>обеспечению сбалансированности местных бюджетов в рамках ГП НСО «Управление финансами в Новосибирской области» по направлениям, согласованным с депутатами Законодательного Собрания Новосибирской области.</w:t>
      </w:r>
    </w:p>
    <w:p w:rsidR="00324C6F" w:rsidRDefault="00DD6232" w:rsidP="00324C6F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D6232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 разделу </w:t>
      </w:r>
      <w:r w:rsidRPr="00DD6232">
        <w:rPr>
          <w:rFonts w:eastAsia="Calibri"/>
          <w:b/>
          <w:bCs/>
          <w:sz w:val="28"/>
          <w:szCs w:val="28"/>
          <w:lang w:eastAsia="en-US"/>
        </w:rPr>
        <w:t>0400 «Национальная экономика»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Проектом бюджета предусмотрено </w:t>
      </w:r>
      <w:r w:rsidR="00324C6F">
        <w:rPr>
          <w:rFonts w:eastAsia="Calibri"/>
          <w:bCs/>
          <w:sz w:val="28"/>
          <w:szCs w:val="28"/>
          <w:lang w:eastAsia="en-US"/>
        </w:rPr>
        <w:t xml:space="preserve">увеличение бюджетных ассигнований в общем объеме </w:t>
      </w:r>
      <w:r w:rsidR="00324C6F" w:rsidRPr="00324C6F">
        <w:rPr>
          <w:rFonts w:eastAsia="Calibri"/>
          <w:bCs/>
          <w:sz w:val="28"/>
          <w:szCs w:val="28"/>
          <w:lang w:eastAsia="en-US"/>
        </w:rPr>
        <w:t>37 908,45</w:t>
      </w:r>
      <w:r w:rsidR="00324C6F">
        <w:rPr>
          <w:rFonts w:eastAsia="Calibri"/>
          <w:bCs/>
          <w:sz w:val="28"/>
          <w:szCs w:val="28"/>
          <w:lang w:eastAsia="en-US"/>
        </w:rPr>
        <w:t xml:space="preserve"> тыс. руб., за счет:</w:t>
      </w:r>
    </w:p>
    <w:p w:rsidR="00AD01CA" w:rsidRDefault="00324C6F" w:rsidP="00AD01CA">
      <w:pPr>
        <w:pStyle w:val="a6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24C6F">
        <w:rPr>
          <w:rFonts w:eastAsia="Calibri"/>
          <w:bCs/>
          <w:sz w:val="28"/>
          <w:szCs w:val="28"/>
          <w:lang w:eastAsia="en-US"/>
        </w:rPr>
        <w:t xml:space="preserve">перераспределения бюджетных ассигнований </w:t>
      </w:r>
      <w:r>
        <w:rPr>
          <w:rFonts w:eastAsia="Calibri"/>
          <w:bCs/>
          <w:sz w:val="28"/>
          <w:szCs w:val="28"/>
          <w:lang w:eastAsia="en-US"/>
        </w:rPr>
        <w:t xml:space="preserve">на </w:t>
      </w:r>
      <w:r w:rsidR="00B452D7" w:rsidRPr="00324C6F">
        <w:rPr>
          <w:rFonts w:eastAsia="Calibri"/>
          <w:bCs/>
          <w:sz w:val="28"/>
          <w:szCs w:val="28"/>
          <w:lang w:eastAsia="en-US"/>
        </w:rPr>
        <w:t>организаци</w:t>
      </w:r>
      <w:r>
        <w:rPr>
          <w:rFonts w:eastAsia="Calibri"/>
          <w:bCs/>
          <w:sz w:val="28"/>
          <w:szCs w:val="28"/>
          <w:lang w:eastAsia="en-US"/>
        </w:rPr>
        <w:t>ю</w:t>
      </w:r>
      <w:r w:rsidR="00B452D7" w:rsidRPr="00324C6F">
        <w:rPr>
          <w:rFonts w:eastAsia="Calibri"/>
          <w:bCs/>
          <w:sz w:val="28"/>
          <w:szCs w:val="28"/>
          <w:lang w:eastAsia="en-US"/>
        </w:rPr>
        <w:t xml:space="preserve"> и проведени</w:t>
      </w:r>
      <w:r>
        <w:rPr>
          <w:rFonts w:eastAsia="Calibri"/>
          <w:bCs/>
          <w:sz w:val="28"/>
          <w:szCs w:val="28"/>
          <w:lang w:eastAsia="en-US"/>
        </w:rPr>
        <w:t>е</w:t>
      </w:r>
      <w:r w:rsidR="00B452D7" w:rsidRPr="00324C6F">
        <w:rPr>
          <w:rFonts w:eastAsia="Calibri"/>
          <w:bCs/>
          <w:sz w:val="28"/>
          <w:szCs w:val="28"/>
          <w:lang w:eastAsia="en-US"/>
        </w:rPr>
        <w:t xml:space="preserve"> мероприятий по отлову и содержанию собак за счет средств субвенции из областного бюджета Новосибирской области в размере 512,60 тыс. руб., </w:t>
      </w:r>
      <w:r>
        <w:rPr>
          <w:rFonts w:eastAsia="Calibri"/>
          <w:bCs/>
          <w:sz w:val="28"/>
          <w:szCs w:val="28"/>
          <w:lang w:eastAsia="en-US"/>
        </w:rPr>
        <w:t xml:space="preserve">с подраздела </w:t>
      </w:r>
      <w:r w:rsidRPr="00324C6F">
        <w:rPr>
          <w:rFonts w:eastAsia="Calibri"/>
          <w:bCs/>
          <w:sz w:val="28"/>
          <w:szCs w:val="28"/>
          <w:lang w:eastAsia="en-US"/>
        </w:rPr>
        <w:t>0405 «Сельское хозяйство и рыболовство»</w:t>
      </w:r>
      <w:r>
        <w:rPr>
          <w:rFonts w:eastAsia="Calibri"/>
          <w:bCs/>
          <w:sz w:val="28"/>
          <w:szCs w:val="28"/>
          <w:lang w:eastAsia="en-US"/>
        </w:rPr>
        <w:t xml:space="preserve"> на подраздел </w:t>
      </w:r>
      <w:r w:rsidRPr="00324C6F">
        <w:rPr>
          <w:rFonts w:eastAsia="Calibri"/>
          <w:bCs/>
          <w:sz w:val="28"/>
          <w:szCs w:val="28"/>
          <w:lang w:eastAsia="en-US"/>
        </w:rPr>
        <w:t>0503 «Благоустройство» (в соответствии Перечнем кодов бюджетной классификации, рекомендуемых для применения органами местного самоуправления Новосибирской области при отражении расходов местных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предоставляемых из областного бюджета Новосибирской области в 2019 году, утвержденным Министром финансов и налоговой политики Новосибирской области 29.12.2018)</w:t>
      </w:r>
      <w:r>
        <w:rPr>
          <w:rFonts w:eastAsia="Calibri"/>
          <w:bCs/>
          <w:sz w:val="28"/>
          <w:szCs w:val="28"/>
          <w:lang w:eastAsia="en-US"/>
        </w:rPr>
        <w:t>;</w:t>
      </w:r>
    </w:p>
    <w:p w:rsidR="00324C6F" w:rsidRPr="00671407" w:rsidRDefault="00AD01CA" w:rsidP="00AD01CA">
      <w:pPr>
        <w:pStyle w:val="a6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D01CA">
        <w:rPr>
          <w:rFonts w:eastAsia="Calibri"/>
          <w:bCs/>
          <w:sz w:val="28"/>
          <w:szCs w:val="28"/>
          <w:lang w:eastAsia="en-US"/>
        </w:rPr>
        <w:t>увеличения бюджетных ассигнований по подразделу 0409 «Дорожное хозяйство (дорожные фонды)»</w:t>
      </w:r>
      <w:r>
        <w:rPr>
          <w:rFonts w:eastAsia="Calibri"/>
          <w:bCs/>
          <w:sz w:val="28"/>
          <w:szCs w:val="28"/>
          <w:lang w:eastAsia="en-US"/>
        </w:rPr>
        <w:t xml:space="preserve"> на общую сумму </w:t>
      </w:r>
      <w:r w:rsidRPr="00AD01CA">
        <w:rPr>
          <w:color w:val="000000"/>
          <w:sz w:val="28"/>
          <w:szCs w:val="28"/>
        </w:rPr>
        <w:t>38 421,05</w:t>
      </w:r>
      <w:r>
        <w:rPr>
          <w:color w:val="000000"/>
          <w:sz w:val="28"/>
          <w:szCs w:val="28"/>
        </w:rPr>
        <w:t xml:space="preserve"> тыс. руб. обусловленным поступлением </w:t>
      </w:r>
      <w:r w:rsidRPr="00EA07E9">
        <w:rPr>
          <w:sz w:val="28"/>
          <w:szCs w:val="28"/>
        </w:rPr>
        <w:t xml:space="preserve">субсидии на реализацию мероприятий по устойчивому функционированию автомобильных дорог  местного значения и искусственных сооружений на них, а также улично-дорожной сети в муниципальных образованиях  Новосибирской области  в целях реализации национального проекта </w:t>
      </w:r>
      <w:r>
        <w:rPr>
          <w:sz w:val="28"/>
          <w:szCs w:val="28"/>
        </w:rPr>
        <w:t>«</w:t>
      </w:r>
      <w:r w:rsidRPr="00EA07E9">
        <w:rPr>
          <w:sz w:val="28"/>
          <w:szCs w:val="28"/>
        </w:rPr>
        <w:t>Безопасные и качественные автомобильные дороги</w:t>
      </w:r>
      <w:r>
        <w:rPr>
          <w:sz w:val="28"/>
          <w:szCs w:val="28"/>
        </w:rPr>
        <w:t>»</w:t>
      </w:r>
      <w:r w:rsidRPr="00EA07E9">
        <w:rPr>
          <w:sz w:val="28"/>
          <w:szCs w:val="28"/>
        </w:rPr>
        <w:t>.</w:t>
      </w:r>
    </w:p>
    <w:p w:rsidR="00671407" w:rsidRDefault="00671407" w:rsidP="00671407">
      <w:pPr>
        <w:pStyle w:val="a6"/>
        <w:tabs>
          <w:tab w:val="left" w:pos="993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По подразделу </w:t>
      </w:r>
      <w:r w:rsidRPr="00671407">
        <w:rPr>
          <w:rFonts w:eastAsia="Calibri"/>
          <w:b/>
          <w:bCs/>
          <w:sz w:val="28"/>
          <w:szCs w:val="28"/>
          <w:lang w:eastAsia="en-US"/>
        </w:rPr>
        <w:t>0500 «Жилищно-коммунальное хозяйство»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расходы увеличатся на </w:t>
      </w:r>
      <w:r w:rsidRPr="00671407">
        <w:rPr>
          <w:rFonts w:eastAsia="Calibri"/>
          <w:bCs/>
          <w:sz w:val="28"/>
          <w:szCs w:val="28"/>
          <w:lang w:eastAsia="en-US"/>
        </w:rPr>
        <w:t>22 629,42</w:t>
      </w:r>
      <w:r>
        <w:rPr>
          <w:rFonts w:eastAsia="Calibri"/>
          <w:bCs/>
          <w:sz w:val="28"/>
          <w:szCs w:val="28"/>
          <w:lang w:eastAsia="en-US"/>
        </w:rPr>
        <w:t xml:space="preserve"> тыс. руб., в том числе за счет:</w:t>
      </w:r>
    </w:p>
    <w:p w:rsidR="00CF655E" w:rsidRDefault="00671407" w:rsidP="00CF655E">
      <w:pPr>
        <w:pStyle w:val="a6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перераспределением бюджетных ассигнований </w:t>
      </w:r>
      <w:r w:rsidR="00E90CD0">
        <w:rPr>
          <w:rFonts w:eastAsia="Calibri"/>
          <w:bCs/>
          <w:sz w:val="28"/>
          <w:szCs w:val="28"/>
          <w:lang w:eastAsia="en-US"/>
        </w:rPr>
        <w:t xml:space="preserve">в размере 1 500,00 тыс. руб. </w:t>
      </w:r>
      <w:r>
        <w:rPr>
          <w:rFonts w:eastAsia="Calibri"/>
          <w:bCs/>
          <w:sz w:val="28"/>
          <w:szCs w:val="28"/>
          <w:lang w:eastAsia="en-US"/>
        </w:rPr>
        <w:t xml:space="preserve">с подраздела 0501 </w:t>
      </w:r>
      <w:r w:rsidR="00E90CD0" w:rsidRPr="00E90CD0">
        <w:rPr>
          <w:rFonts w:eastAsia="Calibri"/>
          <w:bCs/>
          <w:sz w:val="28"/>
          <w:szCs w:val="28"/>
          <w:lang w:eastAsia="en-US"/>
        </w:rPr>
        <w:t>«Жилищное хозяйство»</w:t>
      </w:r>
      <w:r w:rsidR="00E90CD0">
        <w:rPr>
          <w:rFonts w:eastAsia="Calibri"/>
          <w:bCs/>
          <w:sz w:val="28"/>
          <w:szCs w:val="28"/>
          <w:lang w:eastAsia="en-US"/>
        </w:rPr>
        <w:t xml:space="preserve"> по КБК </w:t>
      </w:r>
      <w:r w:rsidR="00E90CD0" w:rsidRPr="00E90CD0">
        <w:rPr>
          <w:rFonts w:eastAsia="Calibri"/>
          <w:bCs/>
          <w:sz w:val="28"/>
          <w:szCs w:val="28"/>
          <w:lang w:eastAsia="en-US"/>
        </w:rPr>
        <w:t>04</w:t>
      </w:r>
      <w:r w:rsidR="00E90CD0">
        <w:rPr>
          <w:rFonts w:eastAsia="Calibri"/>
          <w:bCs/>
          <w:sz w:val="28"/>
          <w:szCs w:val="28"/>
          <w:lang w:eastAsia="en-US"/>
        </w:rPr>
        <w:t xml:space="preserve"> </w:t>
      </w:r>
      <w:r w:rsidR="00E90CD0" w:rsidRPr="00E90CD0">
        <w:rPr>
          <w:rFonts w:eastAsia="Calibri"/>
          <w:bCs/>
          <w:sz w:val="28"/>
          <w:szCs w:val="28"/>
          <w:lang w:eastAsia="en-US"/>
        </w:rPr>
        <w:t>0</w:t>
      </w:r>
      <w:r w:rsidR="00E90CD0">
        <w:rPr>
          <w:rFonts w:eastAsia="Calibri"/>
          <w:bCs/>
          <w:sz w:val="28"/>
          <w:szCs w:val="28"/>
          <w:lang w:eastAsia="en-US"/>
        </w:rPr>
        <w:t xml:space="preserve"> </w:t>
      </w:r>
      <w:r w:rsidR="00E90CD0" w:rsidRPr="00E90CD0">
        <w:rPr>
          <w:rFonts w:eastAsia="Calibri"/>
          <w:bCs/>
          <w:sz w:val="28"/>
          <w:szCs w:val="28"/>
          <w:lang w:eastAsia="en-US"/>
        </w:rPr>
        <w:t>02</w:t>
      </w:r>
      <w:r w:rsidR="00E90CD0">
        <w:rPr>
          <w:rFonts w:eastAsia="Calibri"/>
          <w:bCs/>
          <w:sz w:val="28"/>
          <w:szCs w:val="28"/>
          <w:lang w:eastAsia="en-US"/>
        </w:rPr>
        <w:t xml:space="preserve"> </w:t>
      </w:r>
      <w:r w:rsidR="00E90CD0" w:rsidRPr="00E90CD0">
        <w:rPr>
          <w:rFonts w:eastAsia="Calibri"/>
          <w:bCs/>
          <w:sz w:val="28"/>
          <w:szCs w:val="28"/>
          <w:lang w:eastAsia="en-US"/>
        </w:rPr>
        <w:t>04150</w:t>
      </w:r>
      <w:r w:rsidR="00E90CD0">
        <w:rPr>
          <w:rFonts w:eastAsia="Calibri"/>
          <w:bCs/>
          <w:sz w:val="28"/>
          <w:szCs w:val="28"/>
          <w:lang w:eastAsia="en-US"/>
        </w:rPr>
        <w:t xml:space="preserve"> 200 «</w:t>
      </w:r>
      <w:r w:rsidR="00E90CD0" w:rsidRPr="00E90CD0">
        <w:rPr>
          <w:rFonts w:eastAsia="Calibri"/>
          <w:bCs/>
          <w:sz w:val="28"/>
          <w:szCs w:val="28"/>
          <w:lang w:eastAsia="en-US"/>
        </w:rPr>
        <w:t>Закупка товаров, работ и услуг для обеспечения государственных (муниципальных) нужд</w:t>
      </w:r>
      <w:r w:rsidR="00E90CD0">
        <w:rPr>
          <w:rFonts w:eastAsia="Calibri"/>
          <w:bCs/>
          <w:sz w:val="28"/>
          <w:szCs w:val="28"/>
          <w:lang w:eastAsia="en-US"/>
        </w:rPr>
        <w:t xml:space="preserve">» на подраздел 0503 </w:t>
      </w:r>
      <w:r w:rsidR="00E90CD0" w:rsidRPr="00E90CD0">
        <w:rPr>
          <w:rFonts w:eastAsia="Calibri"/>
          <w:bCs/>
          <w:sz w:val="28"/>
          <w:szCs w:val="28"/>
          <w:lang w:eastAsia="en-US"/>
        </w:rPr>
        <w:t>«Благоустройство»</w:t>
      </w:r>
      <w:r w:rsidR="00E90CD0">
        <w:rPr>
          <w:rFonts w:eastAsia="Calibri"/>
          <w:bCs/>
          <w:sz w:val="28"/>
          <w:szCs w:val="28"/>
          <w:lang w:eastAsia="en-US"/>
        </w:rPr>
        <w:t xml:space="preserve"> КБК </w:t>
      </w:r>
      <w:r w:rsidR="00E90CD0" w:rsidRPr="00E90CD0">
        <w:rPr>
          <w:rFonts w:eastAsia="Calibri"/>
          <w:bCs/>
          <w:sz w:val="28"/>
          <w:szCs w:val="28"/>
          <w:lang w:eastAsia="en-US"/>
        </w:rPr>
        <w:t>04</w:t>
      </w:r>
      <w:r w:rsidR="00E90CD0">
        <w:rPr>
          <w:rFonts w:eastAsia="Calibri"/>
          <w:bCs/>
          <w:sz w:val="28"/>
          <w:szCs w:val="28"/>
          <w:lang w:eastAsia="en-US"/>
        </w:rPr>
        <w:t> </w:t>
      </w:r>
      <w:r w:rsidR="00E90CD0" w:rsidRPr="00E90CD0">
        <w:rPr>
          <w:rFonts w:eastAsia="Calibri"/>
          <w:bCs/>
          <w:sz w:val="28"/>
          <w:szCs w:val="28"/>
          <w:lang w:eastAsia="en-US"/>
        </w:rPr>
        <w:t>0</w:t>
      </w:r>
      <w:r w:rsidR="00E90CD0">
        <w:rPr>
          <w:rFonts w:eastAsia="Calibri"/>
          <w:bCs/>
          <w:sz w:val="28"/>
          <w:szCs w:val="28"/>
          <w:lang w:eastAsia="en-US"/>
        </w:rPr>
        <w:t> </w:t>
      </w:r>
      <w:r w:rsidR="00E90CD0" w:rsidRPr="00E90CD0">
        <w:rPr>
          <w:rFonts w:eastAsia="Calibri"/>
          <w:bCs/>
          <w:sz w:val="28"/>
          <w:szCs w:val="28"/>
          <w:lang w:eastAsia="en-US"/>
        </w:rPr>
        <w:t>04</w:t>
      </w:r>
      <w:r w:rsidR="00E90CD0">
        <w:rPr>
          <w:rFonts w:eastAsia="Calibri"/>
          <w:bCs/>
          <w:sz w:val="28"/>
          <w:szCs w:val="28"/>
          <w:lang w:eastAsia="en-US"/>
        </w:rPr>
        <w:t xml:space="preserve"> </w:t>
      </w:r>
      <w:r w:rsidR="00E90CD0" w:rsidRPr="00E90CD0">
        <w:rPr>
          <w:rFonts w:eastAsia="Calibri"/>
          <w:bCs/>
          <w:sz w:val="28"/>
          <w:szCs w:val="28"/>
          <w:lang w:eastAsia="en-US"/>
        </w:rPr>
        <w:t>04170</w:t>
      </w:r>
      <w:r w:rsidR="00E90CD0">
        <w:rPr>
          <w:rFonts w:eastAsia="Calibri"/>
          <w:bCs/>
          <w:sz w:val="28"/>
          <w:szCs w:val="28"/>
          <w:lang w:eastAsia="en-US"/>
        </w:rPr>
        <w:t xml:space="preserve"> 600 «</w:t>
      </w:r>
      <w:r w:rsidR="00E90CD0" w:rsidRPr="00E90CD0">
        <w:rPr>
          <w:rFonts w:eastAsia="Calibri"/>
          <w:bCs/>
          <w:sz w:val="28"/>
          <w:szCs w:val="28"/>
          <w:lang w:eastAsia="en-US"/>
        </w:rPr>
        <w:t>Предоставление субсидий бюджетным, автономным учреждениям и иным некоммерческим организациям</w:t>
      </w:r>
      <w:r w:rsidR="00E90CD0">
        <w:rPr>
          <w:rFonts w:eastAsia="Calibri"/>
          <w:bCs/>
          <w:sz w:val="28"/>
          <w:szCs w:val="28"/>
          <w:lang w:eastAsia="en-US"/>
        </w:rPr>
        <w:t>»;</w:t>
      </w:r>
    </w:p>
    <w:p w:rsidR="00CF655E" w:rsidRDefault="00E90CD0" w:rsidP="00CF655E">
      <w:pPr>
        <w:pStyle w:val="a6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F655E">
        <w:rPr>
          <w:rFonts w:eastAsia="Calibri"/>
          <w:bCs/>
          <w:sz w:val="28"/>
          <w:szCs w:val="28"/>
          <w:lang w:eastAsia="en-US"/>
        </w:rPr>
        <w:t xml:space="preserve">увеличением бюджетных ассигнований по подразделу 0502 «Коммунальное хозяйство» </w:t>
      </w:r>
      <w:r w:rsidR="00CF655E" w:rsidRPr="00CF655E">
        <w:rPr>
          <w:rFonts w:eastAsia="Calibri"/>
          <w:bCs/>
          <w:sz w:val="28"/>
          <w:szCs w:val="28"/>
          <w:lang w:eastAsia="en-US"/>
        </w:rPr>
        <w:t xml:space="preserve">на 21 859,00 тыс. руб. </w:t>
      </w:r>
      <w:r w:rsidRPr="00CF655E">
        <w:rPr>
          <w:rFonts w:eastAsia="Calibri"/>
          <w:bCs/>
          <w:sz w:val="28"/>
          <w:szCs w:val="28"/>
          <w:lang w:eastAsia="en-US"/>
        </w:rPr>
        <w:t>обусловленное главным образом за счет предоставления субсидии из областного бюджета на реализацию мероприятий по проектированию и строительству объектов газификации подпрограммы «Газификация» ГП НСО «Жилищно-коммунальное хозяйство Новосибирской области» в объеме 19 750,40 тыс. руб. и софинансирования указанных мероприятий за счет средств местного бюджета в размере 635,</w:t>
      </w:r>
      <w:r w:rsidR="00CF655E" w:rsidRPr="00CF655E">
        <w:rPr>
          <w:rFonts w:eastAsia="Calibri"/>
          <w:bCs/>
          <w:sz w:val="28"/>
          <w:szCs w:val="28"/>
          <w:lang w:eastAsia="en-US"/>
        </w:rPr>
        <w:t>05</w:t>
      </w:r>
      <w:r w:rsidRPr="00CF655E">
        <w:rPr>
          <w:rFonts w:eastAsia="Calibri"/>
          <w:bCs/>
          <w:sz w:val="28"/>
          <w:szCs w:val="28"/>
          <w:lang w:eastAsia="en-US"/>
        </w:rPr>
        <w:t xml:space="preserve"> тыс. руб. (строительство «Газопровода низкого давления для газоснабжения </w:t>
      </w:r>
      <w:r w:rsidR="00CF655E" w:rsidRPr="00CF655E">
        <w:rPr>
          <w:rFonts w:eastAsia="Calibri"/>
          <w:bCs/>
          <w:sz w:val="28"/>
          <w:szCs w:val="28"/>
          <w:lang w:eastAsia="en-US"/>
        </w:rPr>
        <w:t xml:space="preserve">жилых домов от ГРП-20 и ГРП-37 в г.Искитиме 1 этап строительства, 2-я очередь ул. Элеваторная). </w:t>
      </w:r>
    </w:p>
    <w:p w:rsidR="00E90CD0" w:rsidRDefault="00CF655E" w:rsidP="00A6042A">
      <w:pPr>
        <w:pStyle w:val="a6"/>
        <w:tabs>
          <w:tab w:val="left" w:pos="993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F655E">
        <w:rPr>
          <w:rFonts w:eastAsia="Calibri"/>
          <w:bCs/>
          <w:sz w:val="28"/>
          <w:szCs w:val="28"/>
          <w:lang w:eastAsia="en-US"/>
        </w:rPr>
        <w:t xml:space="preserve">Кроме этого по указанному подразделу запланированы расходы на строительство водопровода по ул.Элеваторная за счет средств </w:t>
      </w:r>
      <w:r w:rsidR="00813AA7" w:rsidRPr="00813AA7">
        <w:rPr>
          <w:rFonts w:eastAsia="Calibri"/>
          <w:bCs/>
          <w:sz w:val="28"/>
          <w:szCs w:val="28"/>
          <w:lang w:eastAsia="en-US"/>
        </w:rPr>
        <w:t>Фонд</w:t>
      </w:r>
      <w:r w:rsidR="00813AA7">
        <w:rPr>
          <w:rFonts w:eastAsia="Calibri"/>
          <w:bCs/>
          <w:sz w:val="28"/>
          <w:szCs w:val="28"/>
          <w:lang w:eastAsia="en-US"/>
        </w:rPr>
        <w:t>а</w:t>
      </w:r>
      <w:r w:rsidR="00813AA7" w:rsidRPr="00813AA7">
        <w:rPr>
          <w:rFonts w:eastAsia="Calibri"/>
          <w:bCs/>
          <w:sz w:val="28"/>
          <w:szCs w:val="28"/>
          <w:lang w:eastAsia="en-US"/>
        </w:rPr>
        <w:t xml:space="preserve"> модернизации и развития ЖКХ</w:t>
      </w:r>
      <w:r>
        <w:rPr>
          <w:rFonts w:eastAsia="Calibri"/>
          <w:bCs/>
          <w:sz w:val="28"/>
          <w:szCs w:val="28"/>
          <w:lang w:eastAsia="en-US"/>
        </w:rPr>
        <w:t xml:space="preserve"> на общую сумму </w:t>
      </w:r>
      <w:r w:rsidRPr="00CF655E">
        <w:rPr>
          <w:rFonts w:eastAsia="Calibri"/>
          <w:bCs/>
          <w:sz w:val="28"/>
          <w:szCs w:val="28"/>
          <w:lang w:eastAsia="en-US"/>
        </w:rPr>
        <w:t>2</w:t>
      </w:r>
      <w:r>
        <w:rPr>
          <w:rFonts w:eastAsia="Calibri"/>
          <w:bCs/>
          <w:sz w:val="28"/>
          <w:szCs w:val="28"/>
          <w:lang w:eastAsia="en-US"/>
        </w:rPr>
        <w:t> </w:t>
      </w:r>
      <w:r w:rsidRPr="00CF655E">
        <w:rPr>
          <w:rFonts w:eastAsia="Calibri"/>
          <w:bCs/>
          <w:sz w:val="28"/>
          <w:szCs w:val="28"/>
          <w:lang w:eastAsia="en-US"/>
        </w:rPr>
        <w:t>313</w:t>
      </w:r>
      <w:r>
        <w:rPr>
          <w:rFonts w:eastAsia="Calibri"/>
          <w:bCs/>
          <w:sz w:val="28"/>
          <w:szCs w:val="28"/>
          <w:lang w:eastAsia="en-US"/>
        </w:rPr>
        <w:t xml:space="preserve">,86 тыс. руб. (1 851,10 тыс. руб. – остаток средств на счете и </w:t>
      </w:r>
      <w:r w:rsidRPr="00CF655E">
        <w:rPr>
          <w:rFonts w:eastAsia="Calibri"/>
          <w:bCs/>
          <w:sz w:val="28"/>
          <w:szCs w:val="28"/>
          <w:lang w:eastAsia="en-US"/>
        </w:rPr>
        <w:t>462,77</w:t>
      </w:r>
      <w:r>
        <w:rPr>
          <w:rFonts w:eastAsia="Calibri"/>
          <w:bCs/>
          <w:sz w:val="28"/>
          <w:szCs w:val="28"/>
          <w:lang w:eastAsia="en-US"/>
        </w:rPr>
        <w:t xml:space="preserve"> тыс. руб. – поступления текущего финансового года в </w:t>
      </w:r>
      <w:r>
        <w:rPr>
          <w:rFonts w:eastAsia="Calibri"/>
          <w:bCs/>
          <w:sz w:val="28"/>
          <w:szCs w:val="28"/>
          <w:lang w:eastAsia="en-US"/>
        </w:rPr>
        <w:lastRenderedPageBreak/>
        <w:t>соответствии с Соглашением от 17.08.2018 № 85 «О взаимодействии при предоставлении финансовой поддержки з</w:t>
      </w:r>
      <w:r w:rsidR="00813AA7">
        <w:rPr>
          <w:rFonts w:eastAsia="Calibri"/>
          <w:bCs/>
          <w:sz w:val="28"/>
          <w:szCs w:val="28"/>
          <w:lang w:eastAsia="en-US"/>
        </w:rPr>
        <w:t xml:space="preserve">а счет средств </w:t>
      </w:r>
      <w:r w:rsidR="00813AA7" w:rsidRPr="00813AA7">
        <w:rPr>
          <w:rFonts w:eastAsia="Calibri"/>
          <w:bCs/>
          <w:sz w:val="28"/>
          <w:szCs w:val="28"/>
          <w:lang w:eastAsia="en-US"/>
        </w:rPr>
        <w:t>Фонд</w:t>
      </w:r>
      <w:r w:rsidR="00813AA7">
        <w:rPr>
          <w:rFonts w:eastAsia="Calibri"/>
          <w:bCs/>
          <w:sz w:val="28"/>
          <w:szCs w:val="28"/>
          <w:lang w:eastAsia="en-US"/>
        </w:rPr>
        <w:t>а</w:t>
      </w:r>
      <w:r w:rsidR="00813AA7" w:rsidRPr="00813AA7">
        <w:rPr>
          <w:rFonts w:eastAsia="Calibri"/>
          <w:bCs/>
          <w:sz w:val="28"/>
          <w:szCs w:val="28"/>
          <w:lang w:eastAsia="en-US"/>
        </w:rPr>
        <w:t xml:space="preserve"> модернизации и развития ЖКХ</w:t>
      </w:r>
      <w:r w:rsidR="00813AA7">
        <w:rPr>
          <w:rFonts w:eastAsia="Calibri"/>
          <w:bCs/>
          <w:sz w:val="28"/>
          <w:szCs w:val="28"/>
          <w:lang w:eastAsia="en-US"/>
        </w:rPr>
        <w:t>»).</w:t>
      </w:r>
    </w:p>
    <w:p w:rsidR="00A6042A" w:rsidRPr="00A6042A" w:rsidRDefault="00A6042A" w:rsidP="00A6042A"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A6042A">
        <w:rPr>
          <w:rFonts w:eastAsia="Calibri"/>
          <w:b/>
          <w:bCs/>
          <w:sz w:val="28"/>
          <w:szCs w:val="28"/>
          <w:lang w:eastAsia="en-US"/>
        </w:rPr>
        <w:t>Расходы на социальную сферу (образование, культура, физическая культура и спорт, социальная политика).</w:t>
      </w:r>
    </w:p>
    <w:p w:rsidR="00A6042A" w:rsidRPr="00A6042A" w:rsidRDefault="00A6042A" w:rsidP="00A6042A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6042A">
        <w:rPr>
          <w:rFonts w:eastAsia="Calibri"/>
          <w:bCs/>
          <w:sz w:val="28"/>
          <w:szCs w:val="28"/>
          <w:lang w:eastAsia="en-US"/>
        </w:rPr>
        <w:t>Согласно Проекту решения расходы на содержание и обеспечение деятельности учреждений социальной сферы (включая расходы по разделам: «Образование», «Культура, кинематография», «Физическая культура и спорт», «Социальная политика») составят 1 230 150,84 тыс. руб</w:t>
      </w:r>
      <w:r>
        <w:rPr>
          <w:rFonts w:eastAsia="Calibri"/>
          <w:bCs/>
          <w:sz w:val="28"/>
          <w:szCs w:val="28"/>
          <w:lang w:eastAsia="en-US"/>
        </w:rPr>
        <w:t>.</w:t>
      </w:r>
      <w:r w:rsidRPr="00A6042A">
        <w:rPr>
          <w:rFonts w:eastAsia="Calibri"/>
          <w:bCs/>
          <w:sz w:val="28"/>
          <w:szCs w:val="28"/>
          <w:lang w:eastAsia="en-US"/>
        </w:rPr>
        <w:t xml:space="preserve"> или 68,23 % общего объема расходов бюджета городского округа. </w:t>
      </w:r>
    </w:p>
    <w:p w:rsidR="00A6042A" w:rsidRPr="00A6042A" w:rsidRDefault="00A6042A" w:rsidP="00A6042A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6042A">
        <w:rPr>
          <w:rFonts w:eastAsia="Calibri"/>
          <w:bCs/>
          <w:sz w:val="28"/>
          <w:szCs w:val="28"/>
          <w:lang w:eastAsia="en-US"/>
        </w:rPr>
        <w:t>В отношении объема расходов на социальную сферу, утвержденного действующей редакцией решения о бюджете (1 221 253,01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A6042A">
        <w:rPr>
          <w:rFonts w:eastAsia="Calibri"/>
          <w:bCs/>
          <w:sz w:val="28"/>
          <w:szCs w:val="28"/>
          <w:lang w:eastAsia="en-US"/>
        </w:rPr>
        <w:t>тыс. руб</w:t>
      </w:r>
      <w:r>
        <w:rPr>
          <w:rFonts w:eastAsia="Calibri"/>
          <w:bCs/>
          <w:sz w:val="28"/>
          <w:szCs w:val="28"/>
          <w:lang w:eastAsia="en-US"/>
        </w:rPr>
        <w:t>.</w:t>
      </w:r>
      <w:r w:rsidRPr="00A6042A">
        <w:rPr>
          <w:rFonts w:eastAsia="Calibri"/>
          <w:bCs/>
          <w:sz w:val="28"/>
          <w:szCs w:val="28"/>
          <w:lang w:eastAsia="en-US"/>
        </w:rPr>
        <w:t>), у</w:t>
      </w:r>
      <w:r>
        <w:rPr>
          <w:rFonts w:eastAsia="Calibri"/>
          <w:bCs/>
          <w:sz w:val="28"/>
          <w:szCs w:val="28"/>
          <w:lang w:eastAsia="en-US"/>
        </w:rPr>
        <w:t>величение</w:t>
      </w:r>
      <w:r w:rsidRPr="00A6042A">
        <w:rPr>
          <w:rFonts w:eastAsia="Calibri"/>
          <w:bCs/>
          <w:sz w:val="28"/>
          <w:szCs w:val="28"/>
          <w:lang w:eastAsia="en-US"/>
        </w:rPr>
        <w:t xml:space="preserve"> бюджетных ассигнований составит 8 897,84 тыс. руб.</w:t>
      </w:r>
      <w:r>
        <w:rPr>
          <w:rFonts w:eastAsia="Calibri"/>
          <w:bCs/>
          <w:sz w:val="28"/>
          <w:szCs w:val="28"/>
          <w:lang w:eastAsia="en-US"/>
        </w:rPr>
        <w:t xml:space="preserve"> или 0,73 %.</w:t>
      </w:r>
      <w:r w:rsidRPr="00A6042A">
        <w:rPr>
          <w:rFonts w:eastAsia="Calibri"/>
          <w:bCs/>
          <w:sz w:val="28"/>
          <w:szCs w:val="28"/>
          <w:lang w:eastAsia="en-US"/>
        </w:rPr>
        <w:t xml:space="preserve"> В структуре расходов на социальную сферу наибольшим удельным весом обладают расходы по разделу 0700 «Образование» (83,62 %).</w:t>
      </w:r>
    </w:p>
    <w:p w:rsidR="00813AA7" w:rsidRDefault="00813AA7" w:rsidP="00A6042A">
      <w:pPr>
        <w:pStyle w:val="a6"/>
        <w:tabs>
          <w:tab w:val="left" w:pos="993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</w:t>
      </w:r>
      <w:r w:rsidRPr="00813AA7">
        <w:rPr>
          <w:rFonts w:eastAsia="Calibri"/>
          <w:bCs/>
          <w:sz w:val="28"/>
          <w:szCs w:val="28"/>
          <w:lang w:eastAsia="en-US"/>
        </w:rPr>
        <w:t xml:space="preserve">о </w:t>
      </w:r>
      <w:r w:rsidRPr="00813AA7">
        <w:rPr>
          <w:rFonts w:eastAsia="Calibri"/>
          <w:b/>
          <w:bCs/>
          <w:sz w:val="28"/>
          <w:szCs w:val="28"/>
          <w:lang w:eastAsia="en-US"/>
        </w:rPr>
        <w:t>разделу 0700 «Образование»</w:t>
      </w:r>
      <w:r w:rsidRPr="00813AA7">
        <w:rPr>
          <w:rFonts w:eastAsia="Calibri"/>
          <w:bCs/>
          <w:sz w:val="28"/>
          <w:szCs w:val="28"/>
          <w:lang w:eastAsia="en-US"/>
        </w:rPr>
        <w:t xml:space="preserve"> объем ассигнований, предусмотренный бюджетом городского округа в действующей редакции, составляет  1 026 705,55</w:t>
      </w:r>
      <w:r w:rsidR="00A6042A">
        <w:rPr>
          <w:rFonts w:eastAsia="Calibri"/>
          <w:bCs/>
          <w:sz w:val="28"/>
          <w:szCs w:val="28"/>
          <w:lang w:eastAsia="en-US"/>
        </w:rPr>
        <w:t xml:space="preserve"> тыс. </w:t>
      </w:r>
      <w:r w:rsidRPr="00813AA7">
        <w:rPr>
          <w:rFonts w:eastAsia="Calibri"/>
          <w:bCs/>
          <w:sz w:val="28"/>
          <w:szCs w:val="28"/>
          <w:lang w:eastAsia="en-US"/>
        </w:rPr>
        <w:t xml:space="preserve">руб. С учетом </w:t>
      </w:r>
      <w:r>
        <w:rPr>
          <w:rFonts w:eastAsia="Calibri"/>
          <w:bCs/>
          <w:sz w:val="28"/>
          <w:szCs w:val="28"/>
          <w:lang w:eastAsia="en-US"/>
        </w:rPr>
        <w:t>вносимых</w:t>
      </w:r>
      <w:r w:rsidRPr="00813AA7">
        <w:rPr>
          <w:rFonts w:eastAsia="Calibri"/>
          <w:bCs/>
          <w:sz w:val="28"/>
          <w:szCs w:val="28"/>
          <w:lang w:eastAsia="en-US"/>
        </w:rPr>
        <w:t xml:space="preserve"> изменений общая сумма расходов на образование составит </w:t>
      </w:r>
      <w:r>
        <w:rPr>
          <w:rFonts w:eastAsia="Calibri"/>
          <w:bCs/>
          <w:sz w:val="28"/>
          <w:szCs w:val="28"/>
          <w:lang w:eastAsia="en-US"/>
        </w:rPr>
        <w:t>1 </w:t>
      </w:r>
      <w:r w:rsidRPr="00813AA7">
        <w:rPr>
          <w:rFonts w:eastAsia="Calibri"/>
          <w:bCs/>
          <w:sz w:val="28"/>
          <w:szCs w:val="28"/>
          <w:lang w:eastAsia="en-US"/>
        </w:rPr>
        <w:t xml:space="preserve">028 693,60 тыс. руб., что </w:t>
      </w:r>
      <w:r>
        <w:rPr>
          <w:rFonts w:eastAsia="Calibri"/>
          <w:bCs/>
          <w:sz w:val="28"/>
          <w:szCs w:val="28"/>
          <w:lang w:eastAsia="en-US"/>
        </w:rPr>
        <w:t>больше</w:t>
      </w:r>
      <w:r w:rsidRPr="00813AA7">
        <w:rPr>
          <w:rFonts w:eastAsia="Calibri"/>
          <w:bCs/>
          <w:sz w:val="28"/>
          <w:szCs w:val="28"/>
          <w:lang w:eastAsia="en-US"/>
        </w:rPr>
        <w:t xml:space="preserve"> утвержденного значения на 1 988,05 тыс. руб. или на </w:t>
      </w:r>
      <w:r>
        <w:rPr>
          <w:rFonts w:eastAsia="Calibri"/>
          <w:bCs/>
          <w:sz w:val="28"/>
          <w:szCs w:val="28"/>
          <w:lang w:eastAsia="en-US"/>
        </w:rPr>
        <w:t>0,19</w:t>
      </w:r>
      <w:r w:rsidRPr="00813AA7">
        <w:rPr>
          <w:rFonts w:eastAsia="Calibri"/>
          <w:bCs/>
          <w:sz w:val="28"/>
          <w:szCs w:val="28"/>
          <w:lang w:eastAsia="en-US"/>
        </w:rPr>
        <w:t xml:space="preserve"> %.</w:t>
      </w:r>
    </w:p>
    <w:p w:rsidR="00813AA7" w:rsidRDefault="00813AA7" w:rsidP="00A6042A">
      <w:pPr>
        <w:pStyle w:val="a6"/>
        <w:tabs>
          <w:tab w:val="left" w:pos="993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Указанное увеличение </w:t>
      </w:r>
      <w:r w:rsidR="00890B58">
        <w:rPr>
          <w:rFonts w:eastAsia="Calibri"/>
          <w:bCs/>
          <w:sz w:val="28"/>
          <w:szCs w:val="28"/>
          <w:lang w:eastAsia="en-US"/>
        </w:rPr>
        <w:t xml:space="preserve">обусловлено </w:t>
      </w:r>
      <w:r w:rsidR="00A6042A">
        <w:rPr>
          <w:rFonts w:eastAsia="Calibri"/>
          <w:bCs/>
          <w:sz w:val="28"/>
          <w:szCs w:val="28"/>
          <w:lang w:eastAsia="en-US"/>
        </w:rPr>
        <w:t xml:space="preserve">преимущественно </w:t>
      </w:r>
      <w:r w:rsidR="00890B58">
        <w:rPr>
          <w:rFonts w:eastAsia="Calibri"/>
          <w:bCs/>
          <w:sz w:val="28"/>
          <w:szCs w:val="28"/>
          <w:lang w:eastAsia="en-US"/>
        </w:rPr>
        <w:t>следующим:</w:t>
      </w:r>
    </w:p>
    <w:p w:rsidR="00890B58" w:rsidRDefault="00890B58" w:rsidP="00A6042A">
      <w:pPr>
        <w:pStyle w:val="a6"/>
        <w:tabs>
          <w:tab w:val="left" w:pos="993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увеличением бюджетных ассигнования образовательным учреждениям в общем объеме </w:t>
      </w:r>
      <w:r w:rsidRPr="00890B58">
        <w:rPr>
          <w:rFonts w:eastAsia="Calibri"/>
          <w:bCs/>
          <w:sz w:val="28"/>
          <w:szCs w:val="28"/>
          <w:lang w:eastAsia="en-US"/>
        </w:rPr>
        <w:t>678</w:t>
      </w:r>
      <w:r>
        <w:rPr>
          <w:rFonts w:eastAsia="Calibri"/>
          <w:bCs/>
          <w:sz w:val="28"/>
          <w:szCs w:val="28"/>
          <w:lang w:eastAsia="en-US"/>
        </w:rPr>
        <w:t>,</w:t>
      </w:r>
      <w:r w:rsidRPr="00890B58">
        <w:rPr>
          <w:rFonts w:eastAsia="Calibri"/>
          <w:bCs/>
          <w:sz w:val="28"/>
          <w:szCs w:val="28"/>
          <w:lang w:eastAsia="en-US"/>
        </w:rPr>
        <w:t>21</w:t>
      </w:r>
      <w:r>
        <w:rPr>
          <w:rFonts w:eastAsia="Calibri"/>
          <w:bCs/>
          <w:sz w:val="28"/>
          <w:szCs w:val="28"/>
          <w:lang w:eastAsia="en-US"/>
        </w:rPr>
        <w:t xml:space="preserve"> тыс. руб., связанным с повышением тарифов</w:t>
      </w:r>
      <w:r w:rsidRPr="00890B58">
        <w:rPr>
          <w:rFonts w:eastAsia="Calibri"/>
          <w:bCs/>
          <w:sz w:val="28"/>
          <w:szCs w:val="28"/>
          <w:lang w:eastAsia="en-US"/>
        </w:rPr>
        <w:t xml:space="preserve"> на услуг</w:t>
      </w:r>
      <w:r>
        <w:rPr>
          <w:rFonts w:eastAsia="Calibri"/>
          <w:bCs/>
          <w:sz w:val="28"/>
          <w:szCs w:val="28"/>
          <w:lang w:eastAsia="en-US"/>
        </w:rPr>
        <w:t>и</w:t>
      </w:r>
      <w:r w:rsidRPr="00890B58">
        <w:rPr>
          <w:rFonts w:eastAsia="Calibri"/>
          <w:bCs/>
          <w:sz w:val="28"/>
          <w:szCs w:val="28"/>
          <w:lang w:eastAsia="en-US"/>
        </w:rPr>
        <w:t xml:space="preserve"> регионального оператора по обращению с твердыми коммунальными отходами на территории Новосибирской области</w:t>
      </w:r>
      <w:r>
        <w:rPr>
          <w:rFonts w:eastAsia="Calibri"/>
          <w:bCs/>
          <w:sz w:val="28"/>
          <w:szCs w:val="28"/>
          <w:lang w:eastAsia="en-US"/>
        </w:rPr>
        <w:t>;</w:t>
      </w:r>
    </w:p>
    <w:p w:rsidR="00890B58" w:rsidRDefault="00890B58" w:rsidP="00A6042A">
      <w:pPr>
        <w:pStyle w:val="a6"/>
        <w:tabs>
          <w:tab w:val="left" w:pos="993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перераспределением бюджетных ассигнований с подраздела </w:t>
      </w:r>
      <w:r w:rsidRPr="00890B58">
        <w:rPr>
          <w:rFonts w:eastAsia="Calibri"/>
          <w:bCs/>
          <w:sz w:val="28"/>
          <w:szCs w:val="28"/>
          <w:lang w:eastAsia="en-US"/>
        </w:rPr>
        <w:t>0113 «Другие общегосударственные вопросы» (КЦСР 89 0 00 70510 средства субсидии областного бюджета по обеспечению сбалансированности местных бюджетов в рамках ГП НСО «Управление финансами в Новосибирской области»)</w:t>
      </w:r>
      <w:r>
        <w:rPr>
          <w:rFonts w:eastAsia="Calibri"/>
          <w:bCs/>
          <w:sz w:val="28"/>
          <w:szCs w:val="28"/>
          <w:lang w:eastAsia="en-US"/>
        </w:rPr>
        <w:t xml:space="preserve"> в общем объеме </w:t>
      </w:r>
      <w:r w:rsidRPr="00890B58">
        <w:rPr>
          <w:rFonts w:eastAsia="Calibri"/>
          <w:bCs/>
          <w:sz w:val="28"/>
          <w:szCs w:val="28"/>
          <w:lang w:eastAsia="en-US"/>
        </w:rPr>
        <w:t>1</w:t>
      </w:r>
      <w:r>
        <w:rPr>
          <w:rFonts w:eastAsia="Calibri"/>
          <w:bCs/>
          <w:sz w:val="28"/>
          <w:szCs w:val="28"/>
          <w:lang w:eastAsia="en-US"/>
        </w:rPr>
        <w:t> </w:t>
      </w:r>
      <w:r w:rsidRPr="00890B58">
        <w:rPr>
          <w:rFonts w:eastAsia="Calibri"/>
          <w:bCs/>
          <w:sz w:val="28"/>
          <w:szCs w:val="28"/>
          <w:lang w:eastAsia="en-US"/>
        </w:rPr>
        <w:t>200</w:t>
      </w:r>
      <w:r>
        <w:rPr>
          <w:rFonts w:eastAsia="Calibri"/>
          <w:bCs/>
          <w:sz w:val="28"/>
          <w:szCs w:val="28"/>
          <w:lang w:eastAsia="en-US"/>
        </w:rPr>
        <w:t>,</w:t>
      </w:r>
      <w:r w:rsidRPr="00890B58">
        <w:rPr>
          <w:rFonts w:eastAsia="Calibri"/>
          <w:bCs/>
          <w:sz w:val="28"/>
          <w:szCs w:val="28"/>
          <w:lang w:eastAsia="en-US"/>
        </w:rPr>
        <w:t>00</w:t>
      </w:r>
      <w:r>
        <w:rPr>
          <w:rFonts w:eastAsia="Calibri"/>
          <w:bCs/>
          <w:sz w:val="28"/>
          <w:szCs w:val="28"/>
          <w:lang w:eastAsia="en-US"/>
        </w:rPr>
        <w:t xml:space="preserve"> тыс. руб., в том числе по подразделу </w:t>
      </w:r>
      <w:r w:rsidRPr="00890B58">
        <w:rPr>
          <w:rFonts w:eastAsia="Calibri"/>
          <w:bCs/>
          <w:sz w:val="28"/>
          <w:szCs w:val="28"/>
          <w:lang w:eastAsia="en-US"/>
        </w:rPr>
        <w:t>0701 «Дошкольное образование»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890B58">
        <w:rPr>
          <w:rFonts w:eastAsia="Calibri"/>
          <w:bCs/>
          <w:sz w:val="28"/>
          <w:szCs w:val="28"/>
          <w:lang w:eastAsia="en-US"/>
        </w:rPr>
        <w:t>–</w:t>
      </w:r>
      <w:r>
        <w:rPr>
          <w:rFonts w:eastAsia="Calibri"/>
          <w:bCs/>
          <w:sz w:val="28"/>
          <w:szCs w:val="28"/>
          <w:lang w:eastAsia="en-US"/>
        </w:rPr>
        <w:t xml:space="preserve"> 200,00 тыс. руб.</w:t>
      </w:r>
      <w:r w:rsidRPr="00890B58">
        <w:rPr>
          <w:rFonts w:eastAsia="Calibri"/>
          <w:bCs/>
          <w:sz w:val="28"/>
          <w:szCs w:val="28"/>
          <w:lang w:eastAsia="en-US"/>
        </w:rPr>
        <w:t>, 0702 «Общее образование»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890B58">
        <w:rPr>
          <w:rFonts w:eastAsia="Calibri"/>
          <w:bCs/>
          <w:sz w:val="28"/>
          <w:szCs w:val="28"/>
          <w:lang w:eastAsia="en-US"/>
        </w:rPr>
        <w:t>–</w:t>
      </w:r>
      <w:r>
        <w:rPr>
          <w:rFonts w:eastAsia="Calibri"/>
          <w:bCs/>
          <w:sz w:val="28"/>
          <w:szCs w:val="28"/>
          <w:lang w:eastAsia="en-US"/>
        </w:rPr>
        <w:t xml:space="preserve"> 700,00 тыс. руб.</w:t>
      </w:r>
      <w:r w:rsidRPr="00890B58">
        <w:rPr>
          <w:rFonts w:eastAsia="Calibri"/>
          <w:bCs/>
          <w:sz w:val="28"/>
          <w:szCs w:val="28"/>
          <w:lang w:eastAsia="en-US"/>
        </w:rPr>
        <w:t>, 0703 «До</w:t>
      </w:r>
      <w:r>
        <w:rPr>
          <w:rFonts w:eastAsia="Calibri"/>
          <w:bCs/>
          <w:sz w:val="28"/>
          <w:szCs w:val="28"/>
          <w:lang w:eastAsia="en-US"/>
        </w:rPr>
        <w:t xml:space="preserve">полнительное образование детей» </w:t>
      </w:r>
      <w:r w:rsidRPr="00890B58">
        <w:rPr>
          <w:rFonts w:eastAsia="Calibri"/>
          <w:bCs/>
          <w:sz w:val="28"/>
          <w:szCs w:val="28"/>
          <w:lang w:eastAsia="en-US"/>
        </w:rPr>
        <w:t>–</w:t>
      </w:r>
      <w:r>
        <w:rPr>
          <w:rFonts w:eastAsia="Calibri"/>
          <w:bCs/>
          <w:sz w:val="28"/>
          <w:szCs w:val="28"/>
          <w:lang w:eastAsia="en-US"/>
        </w:rPr>
        <w:t xml:space="preserve"> 3</w:t>
      </w:r>
      <w:r w:rsidR="00A6042A">
        <w:rPr>
          <w:rFonts w:eastAsia="Calibri"/>
          <w:bCs/>
          <w:sz w:val="28"/>
          <w:szCs w:val="28"/>
          <w:lang w:eastAsia="en-US"/>
        </w:rPr>
        <w:t>00,00 тыс. руб.</w:t>
      </w:r>
    </w:p>
    <w:p w:rsidR="0030095E" w:rsidRPr="00324C6F" w:rsidRDefault="004E07B4" w:rsidP="0049528B">
      <w:pPr>
        <w:pStyle w:val="a6"/>
        <w:tabs>
          <w:tab w:val="left" w:pos="993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E07B4">
        <w:rPr>
          <w:rFonts w:eastAsia="Calibri"/>
          <w:bCs/>
          <w:sz w:val="28"/>
          <w:szCs w:val="28"/>
          <w:lang w:eastAsia="en-US"/>
        </w:rPr>
        <w:t xml:space="preserve">Удельный вес раздела 0700 «Образование» в общих расходах бюджета составит </w:t>
      </w:r>
      <w:r w:rsidRPr="00E759A6">
        <w:rPr>
          <w:rFonts w:eastAsia="Calibri"/>
          <w:bCs/>
          <w:color w:val="FF0000"/>
          <w:sz w:val="28"/>
          <w:szCs w:val="28"/>
          <w:lang w:eastAsia="en-US"/>
        </w:rPr>
        <w:t xml:space="preserve">57,06 %. </w:t>
      </w:r>
      <w:r w:rsidRPr="004E07B4">
        <w:rPr>
          <w:rFonts w:eastAsia="Calibri"/>
          <w:bCs/>
          <w:sz w:val="28"/>
          <w:szCs w:val="28"/>
          <w:lang w:eastAsia="en-US"/>
        </w:rPr>
        <w:t xml:space="preserve">В отношении аналогичного показателя, предусмотренного действующей редакцией решения о бюджете, удельный вес раздела </w:t>
      </w:r>
      <w:r w:rsidR="0015662A">
        <w:rPr>
          <w:rFonts w:eastAsia="Calibri"/>
          <w:bCs/>
          <w:sz w:val="28"/>
          <w:szCs w:val="28"/>
          <w:lang w:eastAsia="en-US"/>
        </w:rPr>
        <w:t>снизится</w:t>
      </w:r>
      <w:r w:rsidRPr="004E07B4">
        <w:rPr>
          <w:rFonts w:eastAsia="Calibri"/>
          <w:bCs/>
          <w:sz w:val="28"/>
          <w:szCs w:val="28"/>
          <w:lang w:eastAsia="en-US"/>
        </w:rPr>
        <w:t xml:space="preserve"> на </w:t>
      </w:r>
      <w:r w:rsidR="0015662A">
        <w:rPr>
          <w:rFonts w:eastAsia="Calibri"/>
          <w:bCs/>
          <w:sz w:val="28"/>
          <w:szCs w:val="28"/>
          <w:lang w:eastAsia="en-US"/>
        </w:rPr>
        <w:t>2,01</w:t>
      </w:r>
      <w:r w:rsidRPr="004E07B4">
        <w:rPr>
          <w:rFonts w:eastAsia="Calibri"/>
          <w:bCs/>
          <w:sz w:val="28"/>
          <w:szCs w:val="28"/>
          <w:lang w:eastAsia="en-US"/>
        </w:rPr>
        <w:t xml:space="preserve"> процентных пункта.</w:t>
      </w:r>
      <w:r w:rsidR="0030095E" w:rsidRPr="00324C6F">
        <w:rPr>
          <w:rFonts w:eastAsia="Calibri"/>
          <w:bCs/>
          <w:sz w:val="28"/>
          <w:szCs w:val="28"/>
          <w:lang w:eastAsia="en-US"/>
        </w:rPr>
        <w:tab/>
      </w:r>
      <w:r w:rsidR="0030095E" w:rsidRPr="00324C6F">
        <w:rPr>
          <w:rFonts w:eastAsia="Calibri"/>
          <w:bCs/>
          <w:sz w:val="28"/>
          <w:szCs w:val="28"/>
          <w:lang w:eastAsia="en-US"/>
        </w:rPr>
        <w:tab/>
      </w:r>
      <w:r w:rsidR="0030095E" w:rsidRPr="00324C6F">
        <w:rPr>
          <w:rFonts w:eastAsia="Calibri"/>
          <w:bCs/>
          <w:sz w:val="28"/>
          <w:szCs w:val="28"/>
          <w:lang w:eastAsia="en-US"/>
        </w:rPr>
        <w:tab/>
      </w:r>
      <w:r w:rsidR="0030095E" w:rsidRPr="00324C6F">
        <w:rPr>
          <w:rFonts w:eastAsia="Calibri"/>
          <w:bCs/>
          <w:sz w:val="28"/>
          <w:szCs w:val="28"/>
          <w:lang w:eastAsia="en-US"/>
        </w:rPr>
        <w:tab/>
      </w:r>
      <w:r w:rsidR="0030095E" w:rsidRPr="00324C6F">
        <w:rPr>
          <w:rFonts w:eastAsia="Calibri"/>
          <w:bCs/>
          <w:sz w:val="28"/>
          <w:szCs w:val="28"/>
          <w:lang w:eastAsia="en-US"/>
        </w:rPr>
        <w:tab/>
      </w:r>
      <w:r w:rsidR="0030095E" w:rsidRPr="00324C6F">
        <w:rPr>
          <w:rFonts w:eastAsia="Calibri"/>
          <w:bCs/>
          <w:sz w:val="28"/>
          <w:szCs w:val="28"/>
          <w:lang w:eastAsia="en-US"/>
        </w:rPr>
        <w:tab/>
      </w:r>
    </w:p>
    <w:p w:rsidR="00A650B0" w:rsidRDefault="00A650B0" w:rsidP="00A650B0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9528B">
        <w:rPr>
          <w:rFonts w:eastAsia="Calibri"/>
          <w:bCs/>
          <w:sz w:val="28"/>
          <w:szCs w:val="28"/>
          <w:lang w:eastAsia="en-US"/>
        </w:rPr>
        <w:t xml:space="preserve">По разделу </w:t>
      </w:r>
      <w:r w:rsidRPr="0049528B">
        <w:rPr>
          <w:rFonts w:eastAsia="Calibri"/>
          <w:b/>
          <w:bCs/>
          <w:sz w:val="28"/>
          <w:szCs w:val="28"/>
          <w:lang w:eastAsia="en-US"/>
        </w:rPr>
        <w:t xml:space="preserve">0800 </w:t>
      </w:r>
      <w:r w:rsidR="00B452D7" w:rsidRPr="0049528B">
        <w:rPr>
          <w:rFonts w:eastAsia="Calibri"/>
          <w:b/>
          <w:bCs/>
          <w:sz w:val="28"/>
          <w:szCs w:val="28"/>
          <w:lang w:eastAsia="en-US"/>
        </w:rPr>
        <w:t>«</w:t>
      </w:r>
      <w:r w:rsidRPr="0049528B">
        <w:rPr>
          <w:rFonts w:eastAsia="Calibri"/>
          <w:b/>
          <w:bCs/>
          <w:sz w:val="28"/>
          <w:szCs w:val="28"/>
          <w:lang w:eastAsia="en-US"/>
        </w:rPr>
        <w:t>Культура, кинематография</w:t>
      </w:r>
      <w:r w:rsidR="00B452D7" w:rsidRPr="0049528B">
        <w:rPr>
          <w:rFonts w:eastAsia="Calibri"/>
          <w:b/>
          <w:bCs/>
          <w:sz w:val="28"/>
          <w:szCs w:val="28"/>
          <w:lang w:eastAsia="en-US"/>
        </w:rPr>
        <w:t>»</w:t>
      </w:r>
      <w:r w:rsidRPr="0049528B">
        <w:rPr>
          <w:rFonts w:eastAsia="Calibri"/>
          <w:bCs/>
          <w:sz w:val="28"/>
          <w:szCs w:val="28"/>
          <w:lang w:eastAsia="en-US"/>
        </w:rPr>
        <w:t xml:space="preserve"> расходы, с учетом вносимых Проектом решения изменений, составят </w:t>
      </w:r>
      <w:r w:rsidR="004D6C11" w:rsidRPr="004D6C11">
        <w:rPr>
          <w:rFonts w:eastAsia="Calibri"/>
          <w:bCs/>
          <w:sz w:val="28"/>
          <w:szCs w:val="28"/>
          <w:lang w:eastAsia="en-US"/>
        </w:rPr>
        <w:t>83 212,75</w:t>
      </w:r>
      <w:r w:rsidR="004A687E" w:rsidRPr="0049528B">
        <w:rPr>
          <w:rFonts w:eastAsia="Calibri"/>
          <w:bCs/>
          <w:sz w:val="28"/>
          <w:szCs w:val="28"/>
          <w:lang w:eastAsia="en-US"/>
        </w:rPr>
        <w:t xml:space="preserve"> </w:t>
      </w:r>
      <w:r w:rsidRPr="0049528B">
        <w:rPr>
          <w:rFonts w:eastAsia="Calibri"/>
          <w:bCs/>
          <w:sz w:val="28"/>
          <w:szCs w:val="28"/>
          <w:lang w:eastAsia="en-US"/>
        </w:rPr>
        <w:t xml:space="preserve">тыс. руб., что на </w:t>
      </w:r>
      <w:r w:rsidR="004D6C11" w:rsidRPr="004D6C11">
        <w:rPr>
          <w:rFonts w:eastAsia="Calibri"/>
          <w:bCs/>
          <w:sz w:val="28"/>
          <w:szCs w:val="28"/>
          <w:lang w:eastAsia="en-US"/>
        </w:rPr>
        <w:t>3 560,00</w:t>
      </w:r>
      <w:r w:rsidR="004A687E" w:rsidRPr="0049528B">
        <w:rPr>
          <w:rFonts w:eastAsia="Calibri"/>
          <w:bCs/>
          <w:sz w:val="28"/>
          <w:szCs w:val="28"/>
          <w:lang w:eastAsia="en-US"/>
        </w:rPr>
        <w:t xml:space="preserve"> </w:t>
      </w:r>
      <w:r w:rsidRPr="0049528B">
        <w:rPr>
          <w:rFonts w:eastAsia="Calibri"/>
          <w:bCs/>
          <w:sz w:val="28"/>
          <w:szCs w:val="28"/>
          <w:lang w:eastAsia="en-US"/>
        </w:rPr>
        <w:t>тыс. руб. больше значения, утвержденного действующей редакцией.</w:t>
      </w:r>
      <w:r w:rsidR="004D6C11">
        <w:rPr>
          <w:rFonts w:eastAsia="Calibri"/>
          <w:bCs/>
          <w:sz w:val="28"/>
          <w:szCs w:val="28"/>
          <w:lang w:eastAsia="en-US"/>
        </w:rPr>
        <w:t xml:space="preserve"> Указанное увеличение обусловлено перераспределением </w:t>
      </w:r>
      <w:r w:rsidR="004D6C11" w:rsidRPr="004D6C11">
        <w:rPr>
          <w:rFonts w:eastAsia="Calibri"/>
          <w:bCs/>
          <w:sz w:val="28"/>
          <w:szCs w:val="28"/>
          <w:lang w:eastAsia="en-US"/>
        </w:rPr>
        <w:t xml:space="preserve">бюджетных ассигнований с подраздела 0113 «Другие общегосударственные вопросы» (КЦСР 89 0 00 70510 средства субсидии областного бюджета по обеспечению сбалансированности местных бюджетов в рамках ГП НСО «Управление финансами в Новосибирской области») в общем объеме </w:t>
      </w:r>
      <w:r w:rsidR="004D6C11" w:rsidRPr="004D6C11">
        <w:rPr>
          <w:rFonts w:eastAsia="Calibri"/>
          <w:bCs/>
          <w:sz w:val="28"/>
          <w:szCs w:val="28"/>
          <w:lang w:eastAsia="en-US"/>
        </w:rPr>
        <w:lastRenderedPageBreak/>
        <w:t>3 560,00 тыс. руб.</w:t>
      </w:r>
      <w:r w:rsidR="004D6C11">
        <w:rPr>
          <w:rFonts w:eastAsia="Calibri"/>
          <w:bCs/>
          <w:sz w:val="28"/>
          <w:szCs w:val="28"/>
          <w:lang w:eastAsia="en-US"/>
        </w:rPr>
        <w:t xml:space="preserve"> на подраздел </w:t>
      </w:r>
      <w:r w:rsidR="004D6C11" w:rsidRPr="004D6C11">
        <w:rPr>
          <w:rFonts w:eastAsia="Calibri"/>
          <w:bCs/>
          <w:sz w:val="28"/>
          <w:szCs w:val="28"/>
          <w:lang w:eastAsia="en-US"/>
        </w:rPr>
        <w:t>0801 «Культура»</w:t>
      </w:r>
      <w:r w:rsidR="004D6C11">
        <w:rPr>
          <w:rFonts w:eastAsia="Calibri"/>
          <w:bCs/>
          <w:sz w:val="28"/>
          <w:szCs w:val="28"/>
          <w:lang w:eastAsia="en-US"/>
        </w:rPr>
        <w:t xml:space="preserve"> в целях благоустройства территории </w:t>
      </w:r>
      <w:r w:rsidR="004D6C11" w:rsidRPr="004D6C11">
        <w:rPr>
          <w:rFonts w:eastAsia="Calibri"/>
          <w:bCs/>
          <w:sz w:val="28"/>
          <w:szCs w:val="28"/>
          <w:lang w:eastAsia="en-US"/>
        </w:rPr>
        <w:t>Парк культуры и отдыха им. И.В. Коротеева города</w:t>
      </w:r>
      <w:r w:rsidR="004D6C11">
        <w:rPr>
          <w:rFonts w:eastAsia="Calibri"/>
          <w:bCs/>
          <w:sz w:val="28"/>
          <w:szCs w:val="28"/>
          <w:lang w:eastAsia="en-US"/>
        </w:rPr>
        <w:t xml:space="preserve"> Искитима.</w:t>
      </w:r>
    </w:p>
    <w:p w:rsidR="004D6C11" w:rsidRDefault="004D6C11" w:rsidP="00A650B0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Расходы по разделу </w:t>
      </w:r>
      <w:r w:rsidRPr="004D6C11">
        <w:rPr>
          <w:rFonts w:eastAsia="Calibri"/>
          <w:b/>
          <w:bCs/>
          <w:sz w:val="28"/>
          <w:szCs w:val="28"/>
          <w:lang w:eastAsia="en-US"/>
        </w:rPr>
        <w:t>1000 «Социальная политика»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предусм</w:t>
      </w:r>
      <w:r w:rsidR="00C031F2">
        <w:rPr>
          <w:rFonts w:eastAsia="Calibri"/>
          <w:bCs/>
          <w:sz w:val="28"/>
          <w:szCs w:val="28"/>
          <w:lang w:eastAsia="en-US"/>
        </w:rPr>
        <w:t xml:space="preserve">атриваются </w:t>
      </w:r>
      <w:r w:rsidR="00C031F2" w:rsidRPr="00C031F2">
        <w:rPr>
          <w:rFonts w:eastAsia="Calibri"/>
          <w:bCs/>
          <w:sz w:val="28"/>
          <w:szCs w:val="28"/>
          <w:lang w:eastAsia="en-US"/>
        </w:rPr>
        <w:t>Проектом решения</w:t>
      </w:r>
      <w:r>
        <w:rPr>
          <w:rFonts w:eastAsia="Calibri"/>
          <w:bCs/>
          <w:sz w:val="28"/>
          <w:szCs w:val="28"/>
          <w:lang w:eastAsia="en-US"/>
        </w:rPr>
        <w:t xml:space="preserve"> в объеме, утвержденно</w:t>
      </w:r>
      <w:r w:rsidR="00260663">
        <w:rPr>
          <w:rFonts w:eastAsia="Calibri"/>
          <w:bCs/>
          <w:sz w:val="28"/>
          <w:szCs w:val="28"/>
          <w:lang w:eastAsia="en-US"/>
        </w:rPr>
        <w:t>м</w:t>
      </w:r>
      <w:r>
        <w:rPr>
          <w:rFonts w:eastAsia="Calibri"/>
          <w:bCs/>
          <w:sz w:val="28"/>
          <w:szCs w:val="28"/>
          <w:lang w:eastAsia="en-US"/>
        </w:rPr>
        <w:t xml:space="preserve"> действующей редакцией Решения </w:t>
      </w:r>
      <w:r w:rsidR="00C031F2">
        <w:rPr>
          <w:rFonts w:eastAsia="Calibri"/>
          <w:bCs/>
          <w:sz w:val="28"/>
          <w:szCs w:val="28"/>
          <w:lang w:eastAsia="en-US"/>
        </w:rPr>
        <w:t>(85 </w:t>
      </w:r>
      <w:r w:rsidR="00C031F2" w:rsidRPr="00C031F2">
        <w:rPr>
          <w:rFonts w:eastAsia="Calibri"/>
          <w:bCs/>
          <w:sz w:val="28"/>
          <w:szCs w:val="28"/>
          <w:lang w:eastAsia="en-US"/>
        </w:rPr>
        <w:t>505,08</w:t>
      </w:r>
      <w:r w:rsidR="00C031F2">
        <w:rPr>
          <w:rFonts w:eastAsia="Calibri"/>
          <w:bCs/>
          <w:sz w:val="28"/>
          <w:szCs w:val="28"/>
          <w:lang w:eastAsia="en-US"/>
        </w:rPr>
        <w:t xml:space="preserve"> тыс. руб.)</w:t>
      </w:r>
    </w:p>
    <w:p w:rsidR="00C031F2" w:rsidRDefault="00C031F2" w:rsidP="00A650B0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По разделу </w:t>
      </w:r>
      <w:r w:rsidRPr="00C031F2">
        <w:rPr>
          <w:rFonts w:eastAsia="Calibri"/>
          <w:b/>
          <w:bCs/>
          <w:sz w:val="28"/>
          <w:szCs w:val="28"/>
          <w:lang w:eastAsia="en-US"/>
        </w:rPr>
        <w:t>1100 «Физическая культура и спорт»</w:t>
      </w:r>
      <w:r>
        <w:rPr>
          <w:rFonts w:eastAsia="Calibri"/>
          <w:bCs/>
          <w:sz w:val="28"/>
          <w:szCs w:val="28"/>
          <w:lang w:eastAsia="en-US"/>
        </w:rPr>
        <w:t xml:space="preserve"> Проектом решения предусмотрено увеличение бюджетных ассигнований на </w:t>
      </w:r>
      <w:r w:rsidRPr="00C031F2">
        <w:rPr>
          <w:rFonts w:eastAsia="Calibri"/>
          <w:bCs/>
          <w:sz w:val="28"/>
          <w:szCs w:val="28"/>
          <w:lang w:eastAsia="en-US"/>
        </w:rPr>
        <w:t>3 349,79</w:t>
      </w:r>
      <w:r>
        <w:rPr>
          <w:rFonts w:eastAsia="Calibri"/>
          <w:bCs/>
          <w:sz w:val="28"/>
          <w:szCs w:val="28"/>
          <w:lang w:eastAsia="en-US"/>
        </w:rPr>
        <w:t xml:space="preserve"> тыс. руб. или на 11,40%. Указанное увеличение связано с предоставлением </w:t>
      </w:r>
      <w:r w:rsidRPr="00C031F2">
        <w:rPr>
          <w:rFonts w:eastAsia="Calibri"/>
          <w:bCs/>
          <w:sz w:val="28"/>
          <w:szCs w:val="28"/>
          <w:lang w:eastAsia="en-US"/>
        </w:rPr>
        <w:t>субсиди</w:t>
      </w:r>
      <w:r>
        <w:rPr>
          <w:rFonts w:eastAsia="Calibri"/>
          <w:bCs/>
          <w:sz w:val="28"/>
          <w:szCs w:val="28"/>
          <w:lang w:eastAsia="en-US"/>
        </w:rPr>
        <w:t>и</w:t>
      </w:r>
      <w:r w:rsidRPr="00C031F2">
        <w:rPr>
          <w:rFonts w:eastAsia="Calibri"/>
          <w:bCs/>
          <w:sz w:val="28"/>
          <w:szCs w:val="28"/>
          <w:lang w:eastAsia="en-US"/>
        </w:rPr>
        <w:t xml:space="preserve"> на оснащение объектов спортивной инфраструктуры спортивно-технологическим оборудованием по ГП НСО «Развитие физической культуры и спорта в Новосибирской области» на 2020-2021 годы в размере 3 182,30 тыс. руб.</w:t>
      </w:r>
      <w:r>
        <w:rPr>
          <w:rFonts w:eastAsia="Calibri"/>
          <w:bCs/>
          <w:sz w:val="28"/>
          <w:szCs w:val="28"/>
          <w:lang w:eastAsia="en-US"/>
        </w:rPr>
        <w:t xml:space="preserve"> и софинансировани</w:t>
      </w:r>
      <w:r w:rsidR="00890137">
        <w:rPr>
          <w:rFonts w:eastAsia="Calibri"/>
          <w:bCs/>
          <w:sz w:val="28"/>
          <w:szCs w:val="28"/>
          <w:lang w:eastAsia="en-US"/>
        </w:rPr>
        <w:t>я</w:t>
      </w:r>
      <w:r>
        <w:rPr>
          <w:rFonts w:eastAsia="Calibri"/>
          <w:bCs/>
          <w:sz w:val="28"/>
          <w:szCs w:val="28"/>
          <w:lang w:eastAsia="en-US"/>
        </w:rPr>
        <w:t xml:space="preserve"> указанного мероприятия</w:t>
      </w:r>
      <w:r w:rsidR="00890137">
        <w:rPr>
          <w:rFonts w:eastAsia="Calibri"/>
          <w:bCs/>
          <w:sz w:val="28"/>
          <w:szCs w:val="28"/>
          <w:lang w:eastAsia="en-US"/>
        </w:rPr>
        <w:t>.</w:t>
      </w:r>
      <w:r>
        <w:rPr>
          <w:rFonts w:eastAsia="Calibri"/>
          <w:bCs/>
          <w:sz w:val="28"/>
          <w:szCs w:val="28"/>
          <w:lang w:eastAsia="en-US"/>
        </w:rPr>
        <w:t xml:space="preserve"> за счет средств местного бюджета в </w:t>
      </w:r>
      <w:r w:rsidR="00890137">
        <w:rPr>
          <w:rFonts w:eastAsia="Calibri"/>
          <w:bCs/>
          <w:sz w:val="28"/>
          <w:szCs w:val="28"/>
          <w:lang w:eastAsia="en-US"/>
        </w:rPr>
        <w:t xml:space="preserve">сумме </w:t>
      </w:r>
      <w:r w:rsidRPr="00C031F2">
        <w:rPr>
          <w:rFonts w:eastAsia="Calibri"/>
          <w:bCs/>
          <w:sz w:val="28"/>
          <w:szCs w:val="28"/>
          <w:lang w:eastAsia="en-US"/>
        </w:rPr>
        <w:t>167</w:t>
      </w:r>
      <w:r>
        <w:rPr>
          <w:rFonts w:eastAsia="Calibri"/>
          <w:bCs/>
          <w:sz w:val="28"/>
          <w:szCs w:val="28"/>
          <w:lang w:eastAsia="en-US"/>
        </w:rPr>
        <w:t>,</w:t>
      </w:r>
      <w:r w:rsidRPr="00C031F2">
        <w:rPr>
          <w:rFonts w:eastAsia="Calibri"/>
          <w:bCs/>
          <w:sz w:val="28"/>
          <w:szCs w:val="28"/>
          <w:lang w:eastAsia="en-US"/>
        </w:rPr>
        <w:t>49</w:t>
      </w:r>
      <w:r>
        <w:rPr>
          <w:rFonts w:eastAsia="Calibri"/>
          <w:bCs/>
          <w:sz w:val="28"/>
          <w:szCs w:val="28"/>
          <w:lang w:eastAsia="en-US"/>
        </w:rPr>
        <w:t xml:space="preserve"> тыс. руб.</w:t>
      </w:r>
    </w:p>
    <w:p w:rsidR="009B7EB6" w:rsidRDefault="009B7EB6" w:rsidP="00A650B0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Расходы на</w:t>
      </w:r>
      <w:r w:rsidRPr="009B7EB6">
        <w:rPr>
          <w:rFonts w:eastAsia="Calibri"/>
          <w:bCs/>
          <w:sz w:val="28"/>
          <w:szCs w:val="28"/>
          <w:lang w:eastAsia="en-US"/>
        </w:rPr>
        <w:t xml:space="preserve"> плановый период 2020 и 2021 годов</w:t>
      </w:r>
      <w:r>
        <w:rPr>
          <w:rFonts w:eastAsia="Calibri"/>
          <w:bCs/>
          <w:sz w:val="28"/>
          <w:szCs w:val="28"/>
          <w:lang w:eastAsia="en-US"/>
        </w:rPr>
        <w:t xml:space="preserve"> Проектом решения предусмотрены </w:t>
      </w:r>
      <w:r w:rsidR="000D08BF">
        <w:rPr>
          <w:rFonts w:eastAsia="Calibri"/>
          <w:bCs/>
          <w:sz w:val="28"/>
          <w:szCs w:val="28"/>
          <w:lang w:eastAsia="en-US"/>
        </w:rPr>
        <w:t xml:space="preserve">соответственно по годам </w:t>
      </w:r>
      <w:r>
        <w:rPr>
          <w:rFonts w:eastAsia="Calibri"/>
          <w:bCs/>
          <w:sz w:val="28"/>
          <w:szCs w:val="28"/>
          <w:lang w:eastAsia="en-US"/>
        </w:rPr>
        <w:t xml:space="preserve">в размерах </w:t>
      </w:r>
      <w:r w:rsidR="000D08BF" w:rsidRPr="000D08BF">
        <w:rPr>
          <w:rFonts w:eastAsia="Calibri"/>
          <w:bCs/>
          <w:sz w:val="28"/>
          <w:szCs w:val="28"/>
          <w:lang w:eastAsia="en-US"/>
        </w:rPr>
        <w:t>1 667 545,33</w:t>
      </w:r>
      <w:r w:rsidR="000D08BF">
        <w:rPr>
          <w:rFonts w:eastAsia="Calibri"/>
          <w:bCs/>
          <w:sz w:val="28"/>
          <w:szCs w:val="28"/>
          <w:lang w:eastAsia="en-US"/>
        </w:rPr>
        <w:t xml:space="preserve"> тыс. руб. (увеличение в отношении действующей редакции Решения о бюджете составит 94 </w:t>
      </w:r>
      <w:r w:rsidR="000D08BF" w:rsidRPr="000D08BF">
        <w:rPr>
          <w:rFonts w:eastAsia="Calibri"/>
          <w:bCs/>
          <w:sz w:val="28"/>
          <w:szCs w:val="28"/>
          <w:lang w:eastAsia="en-US"/>
        </w:rPr>
        <w:t>460,00</w:t>
      </w:r>
      <w:r w:rsidR="000D08BF">
        <w:rPr>
          <w:rFonts w:eastAsia="Calibri"/>
          <w:bCs/>
          <w:sz w:val="28"/>
          <w:szCs w:val="28"/>
          <w:lang w:eastAsia="en-US"/>
        </w:rPr>
        <w:t xml:space="preserve"> тыс. руб.) и 1 726 </w:t>
      </w:r>
      <w:r w:rsidR="000D08BF" w:rsidRPr="000D08BF">
        <w:rPr>
          <w:rFonts w:eastAsia="Calibri"/>
          <w:bCs/>
          <w:sz w:val="28"/>
          <w:szCs w:val="28"/>
          <w:lang w:eastAsia="en-US"/>
        </w:rPr>
        <w:t>539,92</w:t>
      </w:r>
      <w:r w:rsidR="000D08BF">
        <w:rPr>
          <w:rFonts w:eastAsia="Calibri"/>
          <w:bCs/>
          <w:sz w:val="28"/>
          <w:szCs w:val="28"/>
          <w:lang w:eastAsia="en-US"/>
        </w:rPr>
        <w:t xml:space="preserve"> тыс. руб. (увеличение составит </w:t>
      </w:r>
      <w:r w:rsidR="000D08BF" w:rsidRPr="000D08BF">
        <w:rPr>
          <w:rFonts w:eastAsia="Calibri"/>
          <w:bCs/>
          <w:sz w:val="28"/>
          <w:szCs w:val="28"/>
          <w:lang w:eastAsia="en-US"/>
        </w:rPr>
        <w:t>94 850,00</w:t>
      </w:r>
      <w:r w:rsidR="000D08BF">
        <w:rPr>
          <w:rFonts w:eastAsia="Calibri"/>
          <w:bCs/>
          <w:sz w:val="28"/>
          <w:szCs w:val="28"/>
          <w:lang w:eastAsia="en-US"/>
        </w:rPr>
        <w:t xml:space="preserve"> тыс. руб.). Указанные увеличения обусловлены соответствующими изменениями доходной части местного бюджета планового периода</w:t>
      </w:r>
      <w:r w:rsidR="00122EB7">
        <w:rPr>
          <w:rFonts w:eastAsia="Calibri"/>
          <w:bCs/>
          <w:sz w:val="28"/>
          <w:szCs w:val="28"/>
          <w:lang w:eastAsia="en-US"/>
        </w:rPr>
        <w:t xml:space="preserve"> (прогнозируется поступление </w:t>
      </w:r>
      <w:r w:rsidR="00122EB7" w:rsidRPr="00122EB7">
        <w:rPr>
          <w:rFonts w:eastAsia="Calibri"/>
          <w:bCs/>
          <w:sz w:val="28"/>
          <w:szCs w:val="28"/>
          <w:lang w:eastAsia="en-US"/>
        </w:rPr>
        <w:t>субсидий на реализацию мероприятий по устойчивому функционированию автомобильных дорог  местного значения в целях реализации национального проекта «Безопасные и кач</w:t>
      </w:r>
      <w:r w:rsidR="00122EB7">
        <w:rPr>
          <w:rFonts w:eastAsia="Calibri"/>
          <w:bCs/>
          <w:sz w:val="28"/>
          <w:szCs w:val="28"/>
          <w:lang w:eastAsia="en-US"/>
        </w:rPr>
        <w:t>ественные автомобильные дороги»).</w:t>
      </w:r>
    </w:p>
    <w:p w:rsidR="00F50361" w:rsidRDefault="00F50361" w:rsidP="00F50361">
      <w:pPr>
        <w:spacing w:before="12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Анализ изменений распределения бюджетных ассигнований на 2019 год в разрезе главных распорядителей бюджетных средств (далее – ГРБС) представлен в таблице 4.</w:t>
      </w:r>
    </w:p>
    <w:p w:rsidR="00F50361" w:rsidRPr="00826F9C" w:rsidRDefault="00F50361" w:rsidP="00606E0B">
      <w:pPr>
        <w:spacing w:after="12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826F9C">
        <w:rPr>
          <w:rFonts w:eastAsia="Calibri"/>
          <w:bCs/>
          <w:sz w:val="28"/>
          <w:szCs w:val="28"/>
          <w:lang w:eastAsia="en-US"/>
        </w:rPr>
        <w:t xml:space="preserve">Таблица </w:t>
      </w:r>
      <w:r>
        <w:rPr>
          <w:rFonts w:eastAsia="Calibri"/>
          <w:bCs/>
          <w:sz w:val="28"/>
          <w:szCs w:val="28"/>
          <w:lang w:eastAsia="en-US"/>
        </w:rPr>
        <w:t>4</w:t>
      </w:r>
    </w:p>
    <w:p w:rsidR="00F50361" w:rsidRPr="00826F9C" w:rsidRDefault="00F50361" w:rsidP="00F50361">
      <w:pPr>
        <w:spacing w:before="120" w:after="120"/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826F9C">
        <w:rPr>
          <w:rFonts w:eastAsia="Calibri"/>
          <w:bCs/>
          <w:sz w:val="28"/>
          <w:szCs w:val="28"/>
          <w:lang w:eastAsia="en-US"/>
        </w:rPr>
        <w:t xml:space="preserve">Анализ изменений </w:t>
      </w:r>
      <w:r>
        <w:rPr>
          <w:rFonts w:eastAsia="Calibri"/>
          <w:bCs/>
          <w:sz w:val="28"/>
          <w:szCs w:val="28"/>
          <w:lang w:eastAsia="en-US"/>
        </w:rPr>
        <w:t>распределения расходной</w:t>
      </w:r>
      <w:r w:rsidRPr="00826F9C">
        <w:rPr>
          <w:rFonts w:eastAsia="Calibri"/>
          <w:bCs/>
          <w:sz w:val="28"/>
          <w:szCs w:val="28"/>
          <w:lang w:eastAsia="en-US"/>
        </w:rPr>
        <w:t xml:space="preserve"> части местного бюджета</w:t>
      </w:r>
      <w:r>
        <w:rPr>
          <w:rFonts w:eastAsia="Calibri"/>
          <w:bCs/>
          <w:sz w:val="28"/>
          <w:szCs w:val="28"/>
          <w:lang w:eastAsia="en-US"/>
        </w:rPr>
        <w:t>, предлагаемых Проектом решения на 2019 год по ГРБС, тыс. руб.</w:t>
      </w:r>
    </w:p>
    <w:tbl>
      <w:tblPr>
        <w:tblW w:w="10440" w:type="dxa"/>
        <w:tblInd w:w="93" w:type="dxa"/>
        <w:tblLook w:val="04A0" w:firstRow="1" w:lastRow="0" w:firstColumn="1" w:lastColumn="0" w:noHBand="0" w:noVBand="1"/>
      </w:tblPr>
      <w:tblGrid>
        <w:gridCol w:w="579"/>
        <w:gridCol w:w="4256"/>
        <w:gridCol w:w="709"/>
        <w:gridCol w:w="1559"/>
        <w:gridCol w:w="1361"/>
        <w:gridCol w:w="819"/>
        <w:gridCol w:w="1157"/>
      </w:tblGrid>
      <w:tr w:rsidR="00606E0B" w:rsidRPr="00F50361" w:rsidTr="00606E0B">
        <w:trPr>
          <w:trHeight w:val="70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0361" w:rsidRPr="00F50361" w:rsidRDefault="00F50361" w:rsidP="00F50361">
            <w:pPr>
              <w:jc w:val="center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0361" w:rsidRPr="00F50361" w:rsidRDefault="00F50361" w:rsidP="00F50361">
            <w:pPr>
              <w:jc w:val="center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0361" w:rsidRPr="00F50361" w:rsidRDefault="00F50361" w:rsidP="00F50361">
            <w:pPr>
              <w:jc w:val="center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Код ГРБС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0361" w:rsidRPr="00F50361" w:rsidRDefault="00F50361" w:rsidP="00F50361">
            <w:pPr>
              <w:jc w:val="center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Утверждено Решением от  26.12.2018 № 216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50361" w:rsidRPr="00F50361" w:rsidRDefault="00F50361" w:rsidP="00F50361">
            <w:pPr>
              <w:jc w:val="center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Проект решения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0361" w:rsidRPr="00F50361" w:rsidRDefault="00F50361" w:rsidP="00F50361">
            <w:pPr>
              <w:jc w:val="center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Изменения (+/-)</w:t>
            </w:r>
          </w:p>
        </w:tc>
      </w:tr>
      <w:tr w:rsidR="00F50361" w:rsidRPr="00F50361" w:rsidTr="00606E0B">
        <w:trPr>
          <w:trHeight w:val="80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0361" w:rsidRPr="00F50361" w:rsidRDefault="00F50361" w:rsidP="00F50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61" w:rsidRPr="00F50361" w:rsidRDefault="00F50361" w:rsidP="00F50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61" w:rsidRPr="00F50361" w:rsidRDefault="00F50361" w:rsidP="00F50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0361" w:rsidRPr="00F50361" w:rsidRDefault="00F50361" w:rsidP="00F50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0361" w:rsidRPr="00F50361" w:rsidRDefault="00F50361" w:rsidP="00F50361">
            <w:pPr>
              <w:jc w:val="center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0361" w:rsidRPr="00F50361" w:rsidRDefault="00F50361" w:rsidP="00F50361">
            <w:pPr>
              <w:jc w:val="center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уд. вес (%)</w:t>
            </w: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361" w:rsidRPr="00F50361" w:rsidRDefault="00F50361" w:rsidP="00F50361">
            <w:pPr>
              <w:rPr>
                <w:color w:val="000000"/>
                <w:sz w:val="20"/>
                <w:szCs w:val="20"/>
              </w:rPr>
            </w:pPr>
          </w:p>
        </w:tc>
      </w:tr>
      <w:tr w:rsidR="00F50361" w:rsidRPr="00F50361" w:rsidTr="00606E0B">
        <w:trPr>
          <w:trHeight w:val="49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0361" w:rsidRPr="00F50361" w:rsidRDefault="00F50361" w:rsidP="00F50361">
            <w:pPr>
              <w:jc w:val="center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361" w:rsidRPr="00F50361" w:rsidRDefault="00F50361" w:rsidP="00606E0B">
            <w:pPr>
              <w:rPr>
                <w:sz w:val="20"/>
                <w:szCs w:val="20"/>
              </w:rPr>
            </w:pPr>
            <w:r w:rsidRPr="00F50361">
              <w:rPr>
                <w:sz w:val="20"/>
                <w:szCs w:val="20"/>
              </w:rPr>
              <w:t xml:space="preserve">Муниципальное казенное учреждение </w:t>
            </w:r>
            <w:r w:rsidR="00606E0B">
              <w:rPr>
                <w:sz w:val="20"/>
                <w:szCs w:val="20"/>
              </w:rPr>
              <w:t>«</w:t>
            </w:r>
            <w:r w:rsidRPr="00F50361">
              <w:rPr>
                <w:sz w:val="20"/>
                <w:szCs w:val="20"/>
              </w:rPr>
              <w:t>Управление капитального строительства</w:t>
            </w:r>
            <w:r w:rsidR="00606E0B">
              <w:rPr>
                <w:sz w:val="20"/>
                <w:szCs w:val="20"/>
              </w:rPr>
              <w:t xml:space="preserve">» </w:t>
            </w:r>
            <w:r w:rsidRPr="00F50361">
              <w:rPr>
                <w:sz w:val="20"/>
                <w:szCs w:val="20"/>
              </w:rPr>
              <w:t xml:space="preserve"> города Искитима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361" w:rsidRPr="00F50361" w:rsidRDefault="00F50361" w:rsidP="00F50361">
            <w:pPr>
              <w:jc w:val="center"/>
              <w:rPr>
                <w:sz w:val="20"/>
                <w:szCs w:val="20"/>
              </w:rPr>
            </w:pPr>
            <w:r w:rsidRPr="00F50361">
              <w:rPr>
                <w:sz w:val="20"/>
                <w:szCs w:val="20"/>
              </w:rPr>
              <w:t>004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361" w:rsidRPr="00F50361" w:rsidRDefault="00F50361" w:rsidP="00F50361">
            <w:pPr>
              <w:jc w:val="right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46 947,61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361" w:rsidRPr="00F50361" w:rsidRDefault="00F50361" w:rsidP="00F50361">
            <w:pPr>
              <w:jc w:val="right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46 316,6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361" w:rsidRPr="00F50361" w:rsidRDefault="00F50361" w:rsidP="00F50361">
            <w:pPr>
              <w:jc w:val="right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2,57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361" w:rsidRPr="00F50361" w:rsidRDefault="00F50361" w:rsidP="00F50361">
            <w:pPr>
              <w:jc w:val="right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-631,02</w:t>
            </w:r>
          </w:p>
        </w:tc>
      </w:tr>
      <w:tr w:rsidR="00F50361" w:rsidRPr="00F50361" w:rsidTr="00606E0B">
        <w:trPr>
          <w:trHeight w:val="51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0361" w:rsidRPr="00F50361" w:rsidRDefault="00F50361" w:rsidP="00F50361">
            <w:pPr>
              <w:jc w:val="center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361" w:rsidRPr="00F50361" w:rsidRDefault="00F50361" w:rsidP="00606E0B">
            <w:pPr>
              <w:rPr>
                <w:sz w:val="20"/>
                <w:szCs w:val="20"/>
              </w:rPr>
            </w:pPr>
            <w:r w:rsidRPr="00F50361">
              <w:rPr>
                <w:sz w:val="20"/>
                <w:szCs w:val="20"/>
              </w:rPr>
              <w:t xml:space="preserve">Муниципальное казенное учреждение </w:t>
            </w:r>
            <w:r w:rsidR="00606E0B">
              <w:rPr>
                <w:sz w:val="20"/>
                <w:szCs w:val="20"/>
              </w:rPr>
              <w:t>«</w:t>
            </w:r>
            <w:r w:rsidRPr="00F50361">
              <w:rPr>
                <w:sz w:val="20"/>
                <w:szCs w:val="20"/>
              </w:rPr>
              <w:t>Управление жилищно-коммунального хозяйства</w:t>
            </w:r>
            <w:r w:rsidR="00606E0B">
              <w:rPr>
                <w:sz w:val="20"/>
                <w:szCs w:val="20"/>
              </w:rPr>
              <w:t xml:space="preserve">» </w:t>
            </w:r>
            <w:r w:rsidRPr="00F50361">
              <w:rPr>
                <w:sz w:val="20"/>
                <w:szCs w:val="20"/>
              </w:rPr>
              <w:t>г.Искитима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361" w:rsidRPr="00F50361" w:rsidRDefault="00F50361" w:rsidP="00F50361">
            <w:pPr>
              <w:jc w:val="center"/>
              <w:rPr>
                <w:sz w:val="20"/>
                <w:szCs w:val="20"/>
              </w:rPr>
            </w:pPr>
            <w:r w:rsidRPr="00F50361">
              <w:rPr>
                <w:sz w:val="20"/>
                <w:szCs w:val="20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361" w:rsidRPr="00F50361" w:rsidRDefault="00F50361" w:rsidP="00F50361">
            <w:pPr>
              <w:jc w:val="right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215 539,37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361" w:rsidRPr="00F50361" w:rsidRDefault="00F50361" w:rsidP="00F50361">
            <w:pPr>
              <w:jc w:val="right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275 033,7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361" w:rsidRPr="00F50361" w:rsidRDefault="00F50361" w:rsidP="00F50361">
            <w:pPr>
              <w:jc w:val="right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15,25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361" w:rsidRPr="00F50361" w:rsidRDefault="00606E0B" w:rsidP="00F503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F50361" w:rsidRPr="00F50361">
              <w:rPr>
                <w:color w:val="000000"/>
                <w:sz w:val="20"/>
                <w:szCs w:val="20"/>
              </w:rPr>
              <w:t>59 494,37</w:t>
            </w:r>
          </w:p>
        </w:tc>
      </w:tr>
      <w:tr w:rsidR="00F50361" w:rsidRPr="00F50361" w:rsidTr="00606E0B">
        <w:trPr>
          <w:trHeight w:val="1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0361" w:rsidRPr="00F50361" w:rsidRDefault="00F50361" w:rsidP="00F50361">
            <w:pPr>
              <w:jc w:val="center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361" w:rsidRPr="00F50361" w:rsidRDefault="00F50361" w:rsidP="00F50361">
            <w:pPr>
              <w:rPr>
                <w:sz w:val="20"/>
                <w:szCs w:val="20"/>
              </w:rPr>
            </w:pPr>
            <w:r w:rsidRPr="00F50361">
              <w:rPr>
                <w:sz w:val="20"/>
                <w:szCs w:val="20"/>
              </w:rPr>
              <w:t>Муниципальное казенное учреждение города Искитима "Центр бухгалтерского и ресурсно-правового обеспечения"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361" w:rsidRPr="00F50361" w:rsidRDefault="00F50361" w:rsidP="00F50361">
            <w:pPr>
              <w:jc w:val="center"/>
              <w:rPr>
                <w:sz w:val="20"/>
                <w:szCs w:val="20"/>
              </w:rPr>
            </w:pPr>
            <w:r w:rsidRPr="00F50361">
              <w:rPr>
                <w:sz w:val="20"/>
                <w:szCs w:val="20"/>
              </w:rPr>
              <w:t>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361" w:rsidRPr="00F50361" w:rsidRDefault="00F50361" w:rsidP="00F50361">
            <w:pPr>
              <w:jc w:val="right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994 949,45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361" w:rsidRPr="00F50361" w:rsidRDefault="00F50361" w:rsidP="00F50361">
            <w:pPr>
              <w:jc w:val="right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997 770,7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361" w:rsidRPr="00F50361" w:rsidRDefault="00F50361" w:rsidP="00F50361">
            <w:pPr>
              <w:jc w:val="right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55,34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361" w:rsidRPr="00F50361" w:rsidRDefault="00606E0B" w:rsidP="00F503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F50361" w:rsidRPr="00F50361">
              <w:rPr>
                <w:color w:val="000000"/>
                <w:sz w:val="20"/>
                <w:szCs w:val="20"/>
              </w:rPr>
              <w:t>2 821,22</w:t>
            </w:r>
          </w:p>
        </w:tc>
      </w:tr>
      <w:tr w:rsidR="00F50361" w:rsidRPr="00F50361" w:rsidTr="00606E0B">
        <w:trPr>
          <w:trHeight w:val="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0361" w:rsidRPr="00F50361" w:rsidRDefault="00F50361" w:rsidP="00F50361">
            <w:pPr>
              <w:jc w:val="center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361" w:rsidRPr="00F50361" w:rsidRDefault="00F50361" w:rsidP="00F50361">
            <w:pPr>
              <w:rPr>
                <w:sz w:val="20"/>
                <w:szCs w:val="20"/>
              </w:rPr>
            </w:pPr>
            <w:r w:rsidRPr="00F50361">
              <w:rPr>
                <w:sz w:val="20"/>
                <w:szCs w:val="20"/>
              </w:rPr>
              <w:t>Муниципальное казенное учреждение Управление культуры города Искитима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361" w:rsidRPr="00F50361" w:rsidRDefault="00F50361" w:rsidP="00F50361">
            <w:pPr>
              <w:jc w:val="center"/>
              <w:rPr>
                <w:sz w:val="20"/>
                <w:szCs w:val="20"/>
              </w:rPr>
            </w:pPr>
            <w:r w:rsidRPr="00F50361">
              <w:rPr>
                <w:sz w:val="20"/>
                <w:szCs w:val="20"/>
              </w:rPr>
              <w:t>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361" w:rsidRPr="00F50361" w:rsidRDefault="00F50361" w:rsidP="00F50361">
            <w:pPr>
              <w:jc w:val="right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103 034,35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361" w:rsidRPr="00F50361" w:rsidRDefault="00F50361" w:rsidP="00F50361">
            <w:pPr>
              <w:jc w:val="right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109 935,4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361" w:rsidRPr="00F50361" w:rsidRDefault="00F50361" w:rsidP="00F50361">
            <w:pPr>
              <w:jc w:val="right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6,10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361" w:rsidRPr="00F50361" w:rsidRDefault="00606E0B" w:rsidP="00F503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F50361" w:rsidRPr="00F50361">
              <w:rPr>
                <w:color w:val="000000"/>
                <w:sz w:val="20"/>
                <w:szCs w:val="20"/>
              </w:rPr>
              <w:t>6 901,07</w:t>
            </w:r>
          </w:p>
        </w:tc>
      </w:tr>
      <w:tr w:rsidR="00F50361" w:rsidRPr="00F50361" w:rsidTr="00606E0B">
        <w:trPr>
          <w:trHeight w:val="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0361" w:rsidRPr="00F50361" w:rsidRDefault="00F50361" w:rsidP="00F50361">
            <w:pPr>
              <w:jc w:val="center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361" w:rsidRPr="00F50361" w:rsidRDefault="00F50361" w:rsidP="00F50361">
            <w:pPr>
              <w:rPr>
                <w:sz w:val="20"/>
                <w:szCs w:val="20"/>
              </w:rPr>
            </w:pPr>
            <w:r w:rsidRPr="00F50361">
              <w:rPr>
                <w:sz w:val="20"/>
                <w:szCs w:val="20"/>
              </w:rPr>
              <w:t>Управление финансов и налоговой политики администрации города Искитима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361" w:rsidRPr="00F50361" w:rsidRDefault="00F50361" w:rsidP="00F50361">
            <w:pPr>
              <w:jc w:val="center"/>
              <w:rPr>
                <w:sz w:val="20"/>
                <w:szCs w:val="20"/>
              </w:rPr>
            </w:pPr>
            <w:r w:rsidRPr="00F50361">
              <w:rPr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361" w:rsidRPr="00F50361" w:rsidRDefault="00F50361" w:rsidP="00F50361">
            <w:pPr>
              <w:jc w:val="right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37 917,15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361" w:rsidRPr="00F50361" w:rsidRDefault="00F50361" w:rsidP="00F50361">
            <w:pPr>
              <w:jc w:val="right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27 825,0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361" w:rsidRPr="00F50361" w:rsidRDefault="00F50361" w:rsidP="00F50361">
            <w:pPr>
              <w:jc w:val="right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361" w:rsidRPr="00F50361" w:rsidRDefault="00F50361" w:rsidP="00F50361">
            <w:pPr>
              <w:jc w:val="right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-10 092,16</w:t>
            </w:r>
          </w:p>
        </w:tc>
      </w:tr>
      <w:tr w:rsidR="00F50361" w:rsidRPr="00F50361" w:rsidTr="00606E0B">
        <w:trPr>
          <w:trHeight w:val="8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0361" w:rsidRPr="00F50361" w:rsidRDefault="00F50361" w:rsidP="00F50361">
            <w:pPr>
              <w:jc w:val="center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361" w:rsidRPr="00F50361" w:rsidRDefault="00F50361" w:rsidP="00F50361">
            <w:pPr>
              <w:rPr>
                <w:sz w:val="20"/>
                <w:szCs w:val="20"/>
              </w:rPr>
            </w:pPr>
            <w:r w:rsidRPr="00F50361">
              <w:rPr>
                <w:sz w:val="20"/>
                <w:szCs w:val="20"/>
              </w:rPr>
              <w:t>Администрация города Искитима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361" w:rsidRPr="00F50361" w:rsidRDefault="00F50361" w:rsidP="00F50361">
            <w:pPr>
              <w:jc w:val="center"/>
              <w:rPr>
                <w:sz w:val="20"/>
                <w:szCs w:val="20"/>
              </w:rPr>
            </w:pPr>
            <w:r w:rsidRPr="00F50361">
              <w:rPr>
                <w:sz w:val="20"/>
                <w:szCs w:val="20"/>
              </w:rPr>
              <w:t>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361" w:rsidRPr="00F50361" w:rsidRDefault="00F50361" w:rsidP="00F50361">
            <w:pPr>
              <w:jc w:val="right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337 505,96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361" w:rsidRPr="00F50361" w:rsidRDefault="00F50361" w:rsidP="00F50361">
            <w:pPr>
              <w:jc w:val="right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343 475,9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361" w:rsidRPr="00F50361" w:rsidRDefault="00F50361" w:rsidP="00F50361">
            <w:pPr>
              <w:jc w:val="right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19,05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361" w:rsidRPr="00F50361" w:rsidRDefault="00606E0B" w:rsidP="00F503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F50361" w:rsidRPr="00F50361">
              <w:rPr>
                <w:color w:val="000000"/>
                <w:sz w:val="20"/>
                <w:szCs w:val="20"/>
              </w:rPr>
              <w:t>5 969,98</w:t>
            </w:r>
          </w:p>
        </w:tc>
      </w:tr>
      <w:tr w:rsidR="00F50361" w:rsidRPr="00F50361" w:rsidTr="00606E0B">
        <w:trPr>
          <w:trHeight w:val="14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0361" w:rsidRPr="00F50361" w:rsidRDefault="00F50361" w:rsidP="00F50361">
            <w:pPr>
              <w:jc w:val="center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361" w:rsidRPr="00F50361" w:rsidRDefault="00F50361" w:rsidP="00F50361">
            <w:pPr>
              <w:rPr>
                <w:sz w:val="20"/>
                <w:szCs w:val="20"/>
              </w:rPr>
            </w:pPr>
            <w:r w:rsidRPr="00F50361">
              <w:rPr>
                <w:sz w:val="20"/>
                <w:szCs w:val="20"/>
              </w:rPr>
              <w:t>Совет депутатов города Искитима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361" w:rsidRPr="00F50361" w:rsidRDefault="00F50361" w:rsidP="00F50361">
            <w:pPr>
              <w:jc w:val="center"/>
              <w:rPr>
                <w:sz w:val="20"/>
                <w:szCs w:val="20"/>
              </w:rPr>
            </w:pPr>
            <w:r w:rsidRPr="00F50361">
              <w:rPr>
                <w:sz w:val="20"/>
                <w:szCs w:val="20"/>
              </w:rPr>
              <w:t>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361" w:rsidRPr="00F50361" w:rsidRDefault="00F50361" w:rsidP="00F50361">
            <w:pPr>
              <w:jc w:val="right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2 389,21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361" w:rsidRPr="00F50361" w:rsidRDefault="00F50361" w:rsidP="00F50361">
            <w:pPr>
              <w:jc w:val="right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2 601,5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361" w:rsidRPr="00F50361" w:rsidRDefault="00F50361" w:rsidP="00F50361">
            <w:pPr>
              <w:jc w:val="right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361" w:rsidRPr="00F50361" w:rsidRDefault="00606E0B" w:rsidP="00F503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F50361" w:rsidRPr="00F50361">
              <w:rPr>
                <w:color w:val="000000"/>
                <w:sz w:val="20"/>
                <w:szCs w:val="20"/>
              </w:rPr>
              <w:t>212,24</w:t>
            </w:r>
          </w:p>
        </w:tc>
      </w:tr>
      <w:tr w:rsidR="00F50361" w:rsidRPr="00F50361" w:rsidTr="00606E0B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0361" w:rsidRPr="00F50361" w:rsidRDefault="00F50361" w:rsidP="00F50361">
            <w:pPr>
              <w:jc w:val="center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361" w:rsidRPr="00F50361" w:rsidRDefault="00F50361" w:rsidP="00F50361">
            <w:pPr>
              <w:jc w:val="right"/>
              <w:rPr>
                <w:b/>
                <w:bCs/>
                <w:sz w:val="20"/>
                <w:szCs w:val="20"/>
              </w:rPr>
            </w:pPr>
            <w:r w:rsidRPr="00F50361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361" w:rsidRPr="00F50361" w:rsidRDefault="00F50361" w:rsidP="00F50361">
            <w:pPr>
              <w:jc w:val="center"/>
              <w:rPr>
                <w:sz w:val="20"/>
                <w:szCs w:val="20"/>
              </w:rPr>
            </w:pPr>
            <w:r w:rsidRPr="00F5036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361" w:rsidRPr="00F50361" w:rsidRDefault="00F50361" w:rsidP="00F503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0361">
              <w:rPr>
                <w:b/>
                <w:bCs/>
                <w:color w:val="000000"/>
                <w:sz w:val="20"/>
                <w:szCs w:val="20"/>
              </w:rPr>
              <w:t>1 738 283,11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361" w:rsidRPr="00F50361" w:rsidRDefault="00F50361" w:rsidP="00F503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0361">
              <w:rPr>
                <w:b/>
                <w:bCs/>
                <w:color w:val="000000"/>
                <w:sz w:val="20"/>
                <w:szCs w:val="20"/>
              </w:rPr>
              <w:t>1 802 958,82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361" w:rsidRPr="00F50361" w:rsidRDefault="00F50361" w:rsidP="00F503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0361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361" w:rsidRPr="00F50361" w:rsidRDefault="00606E0B" w:rsidP="00F503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F50361" w:rsidRPr="00F50361">
              <w:rPr>
                <w:b/>
                <w:bCs/>
                <w:color w:val="000000"/>
                <w:sz w:val="20"/>
                <w:szCs w:val="20"/>
              </w:rPr>
              <w:t>64 675,71</w:t>
            </w:r>
          </w:p>
        </w:tc>
      </w:tr>
    </w:tbl>
    <w:p w:rsidR="00C031F2" w:rsidRDefault="00C031F2" w:rsidP="00EE626D">
      <w:pPr>
        <w:ind w:firstLine="709"/>
        <w:jc w:val="both"/>
        <w:rPr>
          <w:rFonts w:eastAsia="Calibri"/>
          <w:bCs/>
          <w:i/>
          <w:sz w:val="28"/>
          <w:szCs w:val="28"/>
          <w:lang w:eastAsia="en-US"/>
        </w:rPr>
      </w:pPr>
      <w:r w:rsidRPr="00CF3A2A">
        <w:rPr>
          <w:rFonts w:eastAsia="Calibri"/>
          <w:bCs/>
          <w:i/>
          <w:sz w:val="28"/>
          <w:szCs w:val="28"/>
          <w:lang w:eastAsia="en-US"/>
        </w:rPr>
        <w:lastRenderedPageBreak/>
        <w:t>5.1.</w:t>
      </w:r>
      <w:r>
        <w:rPr>
          <w:rFonts w:eastAsia="Calibri"/>
          <w:bCs/>
          <w:i/>
          <w:sz w:val="28"/>
          <w:szCs w:val="28"/>
          <w:lang w:eastAsia="en-US"/>
        </w:rPr>
        <w:t>3</w:t>
      </w:r>
      <w:r w:rsidRPr="00CF3A2A">
        <w:rPr>
          <w:rFonts w:eastAsia="Calibri"/>
          <w:bCs/>
          <w:i/>
          <w:sz w:val="28"/>
          <w:szCs w:val="28"/>
          <w:lang w:eastAsia="en-US"/>
        </w:rPr>
        <w:t xml:space="preserve"> Д</w:t>
      </w:r>
      <w:r>
        <w:rPr>
          <w:rFonts w:eastAsia="Calibri"/>
          <w:bCs/>
          <w:i/>
          <w:sz w:val="28"/>
          <w:szCs w:val="28"/>
          <w:lang w:eastAsia="en-US"/>
        </w:rPr>
        <w:t>ефицит</w:t>
      </w:r>
      <w:r w:rsidRPr="00CF3A2A">
        <w:rPr>
          <w:rFonts w:eastAsia="Calibri"/>
          <w:bCs/>
          <w:i/>
          <w:sz w:val="28"/>
          <w:szCs w:val="28"/>
          <w:lang w:eastAsia="en-US"/>
        </w:rPr>
        <w:t xml:space="preserve"> бюджета</w:t>
      </w:r>
    </w:p>
    <w:p w:rsidR="00C031F2" w:rsidRDefault="00C031F2" w:rsidP="00A650B0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Проектом решения предусмотрено увеличение дефицита местного бюджета </w:t>
      </w:r>
      <w:r w:rsidR="009B7EB6">
        <w:rPr>
          <w:rFonts w:eastAsia="Calibri"/>
          <w:bCs/>
          <w:sz w:val="28"/>
          <w:szCs w:val="28"/>
          <w:lang w:eastAsia="en-US"/>
        </w:rPr>
        <w:t xml:space="preserve">на 2019 год на </w:t>
      </w:r>
      <w:r w:rsidR="009B7EB6" w:rsidRPr="009B7EB6">
        <w:rPr>
          <w:rFonts w:eastAsia="Calibri"/>
          <w:bCs/>
          <w:sz w:val="28"/>
          <w:szCs w:val="28"/>
          <w:lang w:eastAsia="en-US"/>
        </w:rPr>
        <w:t>3 260,25</w:t>
      </w:r>
      <w:r w:rsidR="009B7EB6">
        <w:rPr>
          <w:rFonts w:eastAsia="Calibri"/>
          <w:bCs/>
          <w:sz w:val="28"/>
          <w:szCs w:val="28"/>
          <w:lang w:eastAsia="en-US"/>
        </w:rPr>
        <w:t xml:space="preserve"> тыс. руб. или на </w:t>
      </w:r>
      <w:r w:rsidR="009B7EB6" w:rsidRPr="009B7EB6">
        <w:rPr>
          <w:rFonts w:eastAsia="Calibri"/>
          <w:bCs/>
          <w:sz w:val="28"/>
          <w:szCs w:val="28"/>
          <w:lang w:eastAsia="en-US"/>
        </w:rPr>
        <w:t>7,65</w:t>
      </w:r>
      <w:r w:rsidR="009B7EB6">
        <w:rPr>
          <w:rFonts w:eastAsia="Calibri"/>
          <w:bCs/>
          <w:sz w:val="28"/>
          <w:szCs w:val="28"/>
          <w:lang w:eastAsia="en-US"/>
        </w:rPr>
        <w:t xml:space="preserve"> %. Источниками финансирования дефицита местного бюджета в 2019 году являются и</w:t>
      </w:r>
      <w:r w:rsidR="009B7EB6" w:rsidRPr="009B7EB6">
        <w:rPr>
          <w:rFonts w:eastAsia="Calibri"/>
          <w:bCs/>
          <w:sz w:val="28"/>
          <w:szCs w:val="28"/>
          <w:lang w:eastAsia="en-US"/>
        </w:rPr>
        <w:t xml:space="preserve">зменение остатков средств на счетах по учету средств бюджета </w:t>
      </w:r>
      <w:r w:rsidR="009B7EB6">
        <w:rPr>
          <w:rFonts w:eastAsia="Calibri"/>
          <w:bCs/>
          <w:sz w:val="28"/>
          <w:szCs w:val="28"/>
          <w:lang w:eastAsia="en-US"/>
        </w:rPr>
        <w:t xml:space="preserve">в размере </w:t>
      </w:r>
      <w:r w:rsidR="009B7EB6" w:rsidRPr="009B7EB6">
        <w:rPr>
          <w:rFonts w:eastAsia="Calibri"/>
          <w:bCs/>
          <w:sz w:val="28"/>
          <w:szCs w:val="28"/>
          <w:lang w:eastAsia="en-US"/>
        </w:rPr>
        <w:t>3</w:t>
      </w:r>
      <w:r w:rsidR="009B7EB6">
        <w:rPr>
          <w:rFonts w:eastAsia="Calibri"/>
          <w:bCs/>
          <w:sz w:val="28"/>
          <w:szCs w:val="28"/>
          <w:lang w:eastAsia="en-US"/>
        </w:rPr>
        <w:t> </w:t>
      </w:r>
      <w:r w:rsidR="009B7EB6" w:rsidRPr="009B7EB6">
        <w:rPr>
          <w:rFonts w:eastAsia="Calibri"/>
          <w:bCs/>
          <w:sz w:val="28"/>
          <w:szCs w:val="28"/>
          <w:lang w:eastAsia="en-US"/>
        </w:rPr>
        <w:t>260</w:t>
      </w:r>
      <w:r w:rsidR="009B7EB6">
        <w:rPr>
          <w:rFonts w:eastAsia="Calibri"/>
          <w:bCs/>
          <w:sz w:val="28"/>
          <w:szCs w:val="28"/>
          <w:lang w:eastAsia="en-US"/>
        </w:rPr>
        <w:t>,</w:t>
      </w:r>
      <w:r w:rsidR="009B7EB6" w:rsidRPr="009B7EB6">
        <w:rPr>
          <w:rFonts w:eastAsia="Calibri"/>
          <w:bCs/>
          <w:sz w:val="28"/>
          <w:szCs w:val="28"/>
          <w:lang w:eastAsia="en-US"/>
        </w:rPr>
        <w:t>25</w:t>
      </w:r>
      <w:r w:rsidR="009B7EB6">
        <w:rPr>
          <w:rFonts w:eastAsia="Calibri"/>
          <w:bCs/>
          <w:sz w:val="28"/>
          <w:szCs w:val="28"/>
          <w:lang w:eastAsia="en-US"/>
        </w:rPr>
        <w:t xml:space="preserve"> тыс. руб. и к</w:t>
      </w:r>
      <w:r w:rsidR="009B7EB6" w:rsidRPr="009B7EB6">
        <w:rPr>
          <w:rFonts w:eastAsia="Calibri"/>
          <w:bCs/>
          <w:sz w:val="28"/>
          <w:szCs w:val="28"/>
          <w:lang w:eastAsia="en-US"/>
        </w:rPr>
        <w:t>редиты кредитных организаций</w:t>
      </w:r>
      <w:r w:rsidR="009B7EB6">
        <w:rPr>
          <w:rFonts w:eastAsia="Calibri"/>
          <w:bCs/>
          <w:sz w:val="28"/>
          <w:szCs w:val="28"/>
          <w:lang w:eastAsia="en-US"/>
        </w:rPr>
        <w:t xml:space="preserve"> в размере 42 601,61 тыс. руб.</w:t>
      </w:r>
    </w:p>
    <w:p w:rsidR="009B7EB6" w:rsidRPr="00C031F2" w:rsidRDefault="009B7EB6" w:rsidP="00A650B0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Дефицит бюджета на плановый период 2020 и 2021 годов составит </w:t>
      </w:r>
      <w:r w:rsidRPr="009B7EB6">
        <w:rPr>
          <w:rFonts w:eastAsia="Calibri"/>
          <w:bCs/>
          <w:sz w:val="28"/>
          <w:szCs w:val="28"/>
          <w:lang w:eastAsia="en-US"/>
        </w:rPr>
        <w:t>33</w:t>
      </w:r>
      <w:r>
        <w:rPr>
          <w:rFonts w:eastAsia="Calibri"/>
          <w:bCs/>
          <w:sz w:val="28"/>
          <w:szCs w:val="28"/>
          <w:lang w:eastAsia="en-US"/>
        </w:rPr>
        <w:t> </w:t>
      </w:r>
      <w:r w:rsidRPr="009B7EB6">
        <w:rPr>
          <w:rFonts w:eastAsia="Calibri"/>
          <w:bCs/>
          <w:sz w:val="28"/>
          <w:szCs w:val="28"/>
          <w:lang w:eastAsia="en-US"/>
        </w:rPr>
        <w:t>087</w:t>
      </w:r>
      <w:r>
        <w:rPr>
          <w:rFonts w:eastAsia="Calibri"/>
          <w:bCs/>
          <w:sz w:val="28"/>
          <w:szCs w:val="28"/>
          <w:lang w:eastAsia="en-US"/>
        </w:rPr>
        <w:t>,</w:t>
      </w:r>
      <w:r w:rsidRPr="009B7EB6">
        <w:rPr>
          <w:rFonts w:eastAsia="Calibri"/>
          <w:bCs/>
          <w:sz w:val="28"/>
          <w:szCs w:val="28"/>
          <w:lang w:eastAsia="en-US"/>
        </w:rPr>
        <w:t>43</w:t>
      </w:r>
      <w:r>
        <w:rPr>
          <w:rFonts w:eastAsia="Calibri"/>
          <w:bCs/>
          <w:sz w:val="28"/>
          <w:szCs w:val="28"/>
          <w:lang w:eastAsia="en-US"/>
        </w:rPr>
        <w:t xml:space="preserve"> тыс. руб. и </w:t>
      </w:r>
      <w:r w:rsidRPr="009B7EB6">
        <w:rPr>
          <w:rFonts w:eastAsia="Calibri"/>
          <w:bCs/>
          <w:sz w:val="28"/>
          <w:szCs w:val="28"/>
          <w:lang w:eastAsia="en-US"/>
        </w:rPr>
        <w:t>28</w:t>
      </w:r>
      <w:r>
        <w:rPr>
          <w:rFonts w:eastAsia="Calibri"/>
          <w:bCs/>
          <w:sz w:val="28"/>
          <w:szCs w:val="28"/>
          <w:lang w:eastAsia="en-US"/>
        </w:rPr>
        <w:t> </w:t>
      </w:r>
      <w:r w:rsidRPr="009B7EB6">
        <w:rPr>
          <w:rFonts w:eastAsia="Calibri"/>
          <w:bCs/>
          <w:sz w:val="28"/>
          <w:szCs w:val="28"/>
          <w:lang w:eastAsia="en-US"/>
        </w:rPr>
        <w:t>729</w:t>
      </w:r>
      <w:r>
        <w:rPr>
          <w:rFonts w:eastAsia="Calibri"/>
          <w:bCs/>
          <w:sz w:val="28"/>
          <w:szCs w:val="28"/>
          <w:lang w:eastAsia="en-US"/>
        </w:rPr>
        <w:t>,</w:t>
      </w:r>
      <w:r w:rsidRPr="009B7EB6">
        <w:rPr>
          <w:rFonts w:eastAsia="Calibri"/>
          <w:bCs/>
          <w:sz w:val="28"/>
          <w:szCs w:val="28"/>
          <w:lang w:eastAsia="en-US"/>
        </w:rPr>
        <w:t>02</w:t>
      </w:r>
      <w:r>
        <w:rPr>
          <w:rFonts w:eastAsia="Calibri"/>
          <w:bCs/>
          <w:sz w:val="28"/>
          <w:szCs w:val="28"/>
          <w:lang w:eastAsia="en-US"/>
        </w:rPr>
        <w:t xml:space="preserve"> тыс. руб. соответственно по годам.</w:t>
      </w:r>
    </w:p>
    <w:p w:rsidR="00E632EC" w:rsidRPr="00606E0B" w:rsidRDefault="00E632EC" w:rsidP="00E632EC">
      <w:pPr>
        <w:spacing w:before="120"/>
        <w:ind w:firstLine="709"/>
        <w:jc w:val="both"/>
        <w:rPr>
          <w:rFonts w:eastAsia="Calibri"/>
          <w:b/>
          <w:bCs/>
          <w:i/>
          <w:sz w:val="28"/>
          <w:szCs w:val="28"/>
          <w:lang w:eastAsia="en-US"/>
        </w:rPr>
      </w:pPr>
      <w:r w:rsidRPr="00606E0B">
        <w:rPr>
          <w:rFonts w:eastAsia="Calibri"/>
          <w:bCs/>
          <w:i/>
          <w:sz w:val="28"/>
          <w:szCs w:val="28"/>
          <w:lang w:eastAsia="en-US"/>
        </w:rPr>
        <w:t>5.2. Расходы на реализацию муниципальных программ и непрограммные направления деятельности</w:t>
      </w:r>
    </w:p>
    <w:p w:rsidR="00B47EA9" w:rsidRDefault="00B47EA9" w:rsidP="005E62D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47EA9">
        <w:rPr>
          <w:rFonts w:eastAsia="Calibri"/>
          <w:bCs/>
          <w:sz w:val="28"/>
          <w:szCs w:val="28"/>
          <w:lang w:eastAsia="en-US"/>
        </w:rPr>
        <w:t xml:space="preserve">Проектом решения </w:t>
      </w:r>
      <w:r>
        <w:rPr>
          <w:rFonts w:eastAsia="Calibri"/>
          <w:bCs/>
          <w:sz w:val="28"/>
          <w:szCs w:val="28"/>
          <w:lang w:eastAsia="en-US"/>
        </w:rPr>
        <w:t>на 2019 год</w:t>
      </w:r>
      <w:r w:rsidRPr="00B47EA9">
        <w:rPr>
          <w:rFonts w:eastAsia="Calibri"/>
          <w:bCs/>
          <w:sz w:val="28"/>
          <w:szCs w:val="28"/>
          <w:lang w:eastAsia="en-US"/>
        </w:rPr>
        <w:t xml:space="preserve"> предусмотрена реализация муниципальных программ на общую сумму 1 576 492,65 тыс. руб., что составляет 87,44% от общего объема расходной части местного бюджета. В отношении показателя</w:t>
      </w:r>
      <w:r>
        <w:rPr>
          <w:rFonts w:eastAsia="Calibri"/>
          <w:bCs/>
          <w:sz w:val="28"/>
          <w:szCs w:val="28"/>
          <w:lang w:eastAsia="en-US"/>
        </w:rPr>
        <w:t>, утвержденное действующей редакцией Решения о бюджете</w:t>
      </w:r>
      <w:r w:rsidRPr="00B47EA9">
        <w:rPr>
          <w:rFonts w:eastAsia="Calibri"/>
          <w:bCs/>
          <w:sz w:val="28"/>
          <w:szCs w:val="28"/>
          <w:lang w:eastAsia="en-US"/>
        </w:rPr>
        <w:t xml:space="preserve"> прогнозируется увеличение объемов расходов по программным направлениям на </w:t>
      </w:r>
      <w:r>
        <w:rPr>
          <w:rFonts w:eastAsia="Calibri"/>
          <w:bCs/>
          <w:sz w:val="28"/>
          <w:szCs w:val="28"/>
          <w:lang w:eastAsia="en-US"/>
        </w:rPr>
        <w:t>4,22</w:t>
      </w:r>
      <w:r w:rsidRPr="00B47EA9">
        <w:rPr>
          <w:rFonts w:eastAsia="Calibri"/>
          <w:bCs/>
          <w:sz w:val="28"/>
          <w:szCs w:val="28"/>
          <w:lang w:eastAsia="en-US"/>
        </w:rPr>
        <w:t xml:space="preserve"> % или на </w:t>
      </w:r>
      <w:r>
        <w:rPr>
          <w:rFonts w:eastAsia="Calibri"/>
          <w:bCs/>
          <w:sz w:val="28"/>
          <w:szCs w:val="28"/>
          <w:lang w:eastAsia="en-US"/>
        </w:rPr>
        <w:t>63 </w:t>
      </w:r>
      <w:r w:rsidRPr="00B47EA9">
        <w:rPr>
          <w:rFonts w:eastAsia="Calibri"/>
          <w:bCs/>
          <w:sz w:val="28"/>
          <w:szCs w:val="28"/>
          <w:lang w:eastAsia="en-US"/>
        </w:rPr>
        <w:t>825,65 тыс. руб. в абсолютном выражении. Доля программных направлений расходов</w:t>
      </w:r>
      <w:r>
        <w:rPr>
          <w:rFonts w:eastAsia="Calibri"/>
          <w:bCs/>
          <w:sz w:val="28"/>
          <w:szCs w:val="28"/>
          <w:lang w:eastAsia="en-US"/>
        </w:rPr>
        <w:t xml:space="preserve"> действующей редакции Решения о бюджете</w:t>
      </w:r>
      <w:r w:rsidRPr="00B47EA9">
        <w:rPr>
          <w:rFonts w:eastAsia="Calibri"/>
          <w:bCs/>
          <w:sz w:val="28"/>
          <w:szCs w:val="28"/>
          <w:lang w:eastAsia="en-US"/>
        </w:rPr>
        <w:t xml:space="preserve"> составляет </w:t>
      </w:r>
      <w:r w:rsidR="00E759A6">
        <w:rPr>
          <w:rFonts w:eastAsia="Calibri"/>
          <w:bCs/>
          <w:sz w:val="28"/>
          <w:szCs w:val="28"/>
          <w:lang w:eastAsia="en-US"/>
        </w:rPr>
        <w:t>87,02 % Т</w:t>
      </w:r>
      <w:r>
        <w:rPr>
          <w:rFonts w:eastAsia="Calibri"/>
          <w:bCs/>
          <w:sz w:val="28"/>
          <w:szCs w:val="28"/>
          <w:lang w:eastAsia="en-US"/>
        </w:rPr>
        <w:t>аким образом</w:t>
      </w:r>
      <w:r w:rsidR="00E759A6">
        <w:rPr>
          <w:rFonts w:eastAsia="Calibri"/>
          <w:bCs/>
          <w:sz w:val="28"/>
          <w:szCs w:val="28"/>
          <w:lang w:eastAsia="en-US"/>
        </w:rPr>
        <w:t>,</w:t>
      </w:r>
      <w:r>
        <w:rPr>
          <w:rFonts w:eastAsia="Calibri"/>
          <w:bCs/>
          <w:sz w:val="28"/>
          <w:szCs w:val="28"/>
          <w:lang w:eastAsia="en-US"/>
        </w:rPr>
        <w:t xml:space="preserve"> Проектом решения предусмотрено увеличение доли </w:t>
      </w:r>
      <w:r w:rsidR="005E62DB">
        <w:rPr>
          <w:rFonts w:eastAsia="Calibri"/>
          <w:bCs/>
          <w:sz w:val="28"/>
          <w:szCs w:val="28"/>
          <w:lang w:eastAsia="en-US"/>
        </w:rPr>
        <w:t xml:space="preserve">программных направлений расходов на </w:t>
      </w:r>
      <w:r w:rsidR="005E62DB" w:rsidRPr="005E62DB">
        <w:rPr>
          <w:rFonts w:eastAsia="Calibri"/>
          <w:bCs/>
          <w:sz w:val="28"/>
          <w:szCs w:val="28"/>
          <w:lang w:eastAsia="en-US"/>
        </w:rPr>
        <w:t>0,42</w:t>
      </w:r>
      <w:r w:rsidR="00E759A6">
        <w:rPr>
          <w:rFonts w:eastAsia="Calibri"/>
          <w:bCs/>
          <w:sz w:val="28"/>
          <w:szCs w:val="28"/>
          <w:lang w:eastAsia="en-US"/>
        </w:rPr>
        <w:t xml:space="preserve"> процентных пункта</w:t>
      </w:r>
      <w:r w:rsidR="005E62DB">
        <w:rPr>
          <w:rFonts w:eastAsia="Calibri"/>
          <w:bCs/>
          <w:sz w:val="28"/>
          <w:szCs w:val="28"/>
          <w:lang w:eastAsia="en-US"/>
        </w:rPr>
        <w:t>.</w:t>
      </w:r>
    </w:p>
    <w:p w:rsidR="005E62DB" w:rsidRDefault="005E62DB" w:rsidP="005E62D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E62DB">
        <w:rPr>
          <w:rFonts w:eastAsia="Calibri"/>
          <w:bCs/>
          <w:sz w:val="28"/>
          <w:szCs w:val="28"/>
          <w:lang w:eastAsia="en-US"/>
        </w:rPr>
        <w:t xml:space="preserve">Анализ </w:t>
      </w:r>
      <w:r>
        <w:rPr>
          <w:rFonts w:eastAsia="Calibri"/>
          <w:bCs/>
          <w:sz w:val="28"/>
          <w:szCs w:val="28"/>
          <w:lang w:eastAsia="en-US"/>
        </w:rPr>
        <w:t>изменений распределения расходов местного бюджета по программным и непрограммным направлениям представлен в таблице 5.</w:t>
      </w:r>
    </w:p>
    <w:p w:rsidR="005E62DB" w:rsidRPr="00826F9C" w:rsidRDefault="005E62DB" w:rsidP="005E62DB">
      <w:pPr>
        <w:spacing w:after="12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826F9C">
        <w:rPr>
          <w:rFonts w:eastAsia="Calibri"/>
          <w:bCs/>
          <w:sz w:val="28"/>
          <w:szCs w:val="28"/>
          <w:lang w:eastAsia="en-US"/>
        </w:rPr>
        <w:t xml:space="preserve">Таблица </w:t>
      </w:r>
      <w:r>
        <w:rPr>
          <w:rFonts w:eastAsia="Calibri"/>
          <w:bCs/>
          <w:sz w:val="28"/>
          <w:szCs w:val="28"/>
          <w:lang w:eastAsia="en-US"/>
        </w:rPr>
        <w:t>5</w:t>
      </w:r>
    </w:p>
    <w:p w:rsidR="005E62DB" w:rsidRDefault="005E62DB" w:rsidP="005E62DB">
      <w:pPr>
        <w:spacing w:before="120" w:after="120"/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826F9C">
        <w:rPr>
          <w:rFonts w:eastAsia="Calibri"/>
          <w:bCs/>
          <w:sz w:val="28"/>
          <w:szCs w:val="28"/>
          <w:lang w:eastAsia="en-US"/>
        </w:rPr>
        <w:t xml:space="preserve">Анализ изменений </w:t>
      </w:r>
      <w:r>
        <w:rPr>
          <w:rFonts w:eastAsia="Calibri"/>
          <w:bCs/>
          <w:sz w:val="28"/>
          <w:szCs w:val="28"/>
          <w:lang w:eastAsia="en-US"/>
        </w:rPr>
        <w:t>распределения расходной</w:t>
      </w:r>
      <w:r w:rsidRPr="00826F9C">
        <w:rPr>
          <w:rFonts w:eastAsia="Calibri"/>
          <w:bCs/>
          <w:sz w:val="28"/>
          <w:szCs w:val="28"/>
          <w:lang w:eastAsia="en-US"/>
        </w:rPr>
        <w:t xml:space="preserve"> части местного бюджета</w:t>
      </w:r>
      <w:r>
        <w:rPr>
          <w:rFonts w:eastAsia="Calibri"/>
          <w:bCs/>
          <w:sz w:val="28"/>
          <w:szCs w:val="28"/>
          <w:lang w:eastAsia="en-US"/>
        </w:rPr>
        <w:t>, предлагаемых Проектом решения на 2019 год по программным и непрограммным направлениям, тыс. руб.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6"/>
        <w:gridCol w:w="3702"/>
        <w:gridCol w:w="1417"/>
        <w:gridCol w:w="1418"/>
        <w:gridCol w:w="1276"/>
        <w:gridCol w:w="850"/>
        <w:gridCol w:w="1276"/>
      </w:tblGrid>
      <w:tr w:rsidR="00EE626D" w:rsidRPr="00EE626D" w:rsidTr="00EE626D">
        <w:trPr>
          <w:trHeight w:val="55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Направление расходов бюджетов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Утверждено Решением от  26.12.2018 № 216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Проект решения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Изменения, тыс. руб. (+/-)</w:t>
            </w:r>
          </w:p>
        </w:tc>
      </w:tr>
      <w:tr w:rsidR="00EE626D" w:rsidRPr="00EE626D" w:rsidTr="00EE626D">
        <w:trPr>
          <w:trHeight w:val="2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26D" w:rsidRPr="00EE626D" w:rsidRDefault="00EE626D" w:rsidP="00EE6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26D" w:rsidRPr="00EE626D" w:rsidRDefault="00EE626D" w:rsidP="00EE6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26D" w:rsidRPr="00EE626D" w:rsidRDefault="00EE626D" w:rsidP="00EE6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26D" w:rsidRPr="00EE626D" w:rsidRDefault="00EE626D" w:rsidP="00EE6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26D" w:rsidRPr="00EE626D" w:rsidRDefault="00EE626D" w:rsidP="00EE6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26D" w:rsidRPr="00EE626D" w:rsidRDefault="00EE626D" w:rsidP="00EE626D">
            <w:pPr>
              <w:rPr>
                <w:color w:val="000000"/>
                <w:sz w:val="20"/>
                <w:szCs w:val="20"/>
              </w:rPr>
            </w:pPr>
          </w:p>
        </w:tc>
      </w:tr>
      <w:tr w:rsidR="00EE626D" w:rsidRPr="00EE626D" w:rsidTr="00EE626D">
        <w:trPr>
          <w:trHeight w:val="7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26D" w:rsidRPr="00EE626D" w:rsidRDefault="00EE626D" w:rsidP="00EE6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26D" w:rsidRPr="00EE626D" w:rsidRDefault="00EE626D" w:rsidP="00EE6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26D" w:rsidRPr="00EE626D" w:rsidRDefault="00EE626D" w:rsidP="00EE6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26D" w:rsidRPr="00EE626D" w:rsidRDefault="00EE626D" w:rsidP="00EE6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 xml:space="preserve"> значение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Уд. вес, %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26D" w:rsidRPr="00EE626D" w:rsidRDefault="00EE626D" w:rsidP="00EE626D">
            <w:pPr>
              <w:rPr>
                <w:color w:val="000000"/>
                <w:sz w:val="20"/>
                <w:szCs w:val="20"/>
              </w:rPr>
            </w:pPr>
          </w:p>
        </w:tc>
      </w:tr>
      <w:tr w:rsidR="00EE626D" w:rsidRPr="00EE626D" w:rsidTr="00EE626D">
        <w:trPr>
          <w:trHeight w:val="2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26D" w:rsidRPr="00EE626D" w:rsidRDefault="00EE626D" w:rsidP="00EE626D">
            <w:pPr>
              <w:rPr>
                <w:b/>
                <w:bCs/>
                <w:sz w:val="20"/>
                <w:szCs w:val="20"/>
              </w:rPr>
            </w:pPr>
            <w:r w:rsidRPr="00EE626D">
              <w:rPr>
                <w:b/>
                <w:bCs/>
                <w:sz w:val="20"/>
                <w:szCs w:val="20"/>
              </w:rPr>
              <w:t>ПРОГРАММНЫЕ НАПРАВЛЕНИЯ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E626D">
              <w:rPr>
                <w:b/>
                <w:bCs/>
                <w:color w:val="000000"/>
                <w:sz w:val="20"/>
                <w:szCs w:val="20"/>
              </w:rPr>
              <w:t>1 512 667,00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E626D">
              <w:rPr>
                <w:b/>
                <w:bCs/>
                <w:color w:val="000000"/>
                <w:sz w:val="20"/>
                <w:szCs w:val="20"/>
              </w:rPr>
              <w:t>1 576 492,65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E626D">
              <w:rPr>
                <w:b/>
                <w:bCs/>
                <w:color w:val="000000"/>
                <w:sz w:val="20"/>
                <w:szCs w:val="20"/>
              </w:rPr>
              <w:t>87,44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E626D">
              <w:rPr>
                <w:b/>
                <w:bCs/>
                <w:color w:val="000000"/>
                <w:sz w:val="20"/>
                <w:szCs w:val="20"/>
              </w:rPr>
              <w:t>63 825,65</w:t>
            </w:r>
          </w:p>
        </w:tc>
      </w:tr>
      <w:tr w:rsidR="00EE626D" w:rsidRPr="00EE626D" w:rsidTr="00EE626D">
        <w:trPr>
          <w:trHeight w:val="33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 xml:space="preserve">МП </w:t>
            </w:r>
            <w:r>
              <w:rPr>
                <w:sz w:val="20"/>
                <w:szCs w:val="20"/>
              </w:rPr>
              <w:t>«</w:t>
            </w:r>
            <w:r w:rsidRPr="00EE626D">
              <w:rPr>
                <w:sz w:val="20"/>
                <w:szCs w:val="20"/>
              </w:rPr>
              <w:t>Развитие малого и среднего предпринимательства в городе Искитиме на 2018-2022 годы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0100000000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1 425,90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1 425,90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E626D" w:rsidRPr="00EE626D" w:rsidTr="00EE626D">
        <w:trPr>
          <w:trHeight w:val="4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 xml:space="preserve">МП </w:t>
            </w:r>
            <w:r>
              <w:rPr>
                <w:sz w:val="20"/>
                <w:szCs w:val="20"/>
              </w:rPr>
              <w:t>«</w:t>
            </w:r>
            <w:r w:rsidRPr="00EE626D">
              <w:rPr>
                <w:sz w:val="20"/>
                <w:szCs w:val="20"/>
              </w:rPr>
              <w:t>Развитие молодежной политики в городе Искитиме Новосибирской области на 2018-2022 годы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0200000000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4 104,63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4 104,63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E626D" w:rsidRPr="00EE626D" w:rsidTr="00EE626D">
        <w:trPr>
          <w:trHeight w:val="62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 xml:space="preserve">МП </w:t>
            </w:r>
            <w:r>
              <w:rPr>
                <w:sz w:val="20"/>
                <w:szCs w:val="20"/>
              </w:rPr>
              <w:t>«</w:t>
            </w:r>
            <w:r w:rsidRPr="00EE626D">
              <w:rPr>
                <w:sz w:val="20"/>
                <w:szCs w:val="20"/>
              </w:rPr>
              <w:t>Патриотическое воспитание граждан в городе Искитиме Новосибирской области на 2018-2022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0300000000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E626D" w:rsidRPr="00EE626D" w:rsidTr="00EE626D">
        <w:trPr>
          <w:trHeight w:val="79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 xml:space="preserve">МП </w:t>
            </w:r>
            <w:r>
              <w:rPr>
                <w:sz w:val="20"/>
                <w:szCs w:val="20"/>
              </w:rPr>
              <w:t>«</w:t>
            </w:r>
            <w:r w:rsidRPr="00EE626D">
              <w:rPr>
                <w:sz w:val="20"/>
                <w:szCs w:val="20"/>
              </w:rPr>
              <w:t>Содержание и развитие жилищно-коммунальной инфраструктуры города Искитима Новосибирской области в 2016-2020 годах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0400000000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202 279,56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262 659,62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14,57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EE626D">
              <w:rPr>
                <w:color w:val="000000"/>
                <w:sz w:val="20"/>
                <w:szCs w:val="20"/>
              </w:rPr>
              <w:t>60 380,06</w:t>
            </w:r>
          </w:p>
        </w:tc>
      </w:tr>
      <w:tr w:rsidR="00EE626D" w:rsidRPr="00EE626D" w:rsidTr="00EE626D">
        <w:trPr>
          <w:trHeight w:val="7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 xml:space="preserve">МП </w:t>
            </w:r>
            <w:r>
              <w:rPr>
                <w:sz w:val="20"/>
                <w:szCs w:val="20"/>
              </w:rPr>
              <w:t>«</w:t>
            </w:r>
            <w:r w:rsidRPr="00EE626D">
              <w:rPr>
                <w:sz w:val="20"/>
                <w:szCs w:val="20"/>
              </w:rPr>
              <w:t xml:space="preserve">Обеспечение деятельности МКУ </w:t>
            </w:r>
            <w:r>
              <w:rPr>
                <w:sz w:val="20"/>
                <w:szCs w:val="20"/>
              </w:rPr>
              <w:t>«</w:t>
            </w:r>
            <w:r w:rsidRPr="00EE626D">
              <w:rPr>
                <w:sz w:val="20"/>
                <w:szCs w:val="20"/>
              </w:rPr>
              <w:t>Управление капитального строительства</w:t>
            </w:r>
            <w:r>
              <w:rPr>
                <w:sz w:val="20"/>
                <w:szCs w:val="20"/>
              </w:rPr>
              <w:t>»</w:t>
            </w:r>
            <w:r w:rsidRPr="00EE626D">
              <w:rPr>
                <w:sz w:val="20"/>
                <w:szCs w:val="20"/>
              </w:rPr>
              <w:t xml:space="preserve"> города Искитима Новосибирской области на 2017-2020 годы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0500000000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6 783,81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6 783,81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E626D" w:rsidRPr="00EE626D" w:rsidTr="00EE626D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 xml:space="preserve">МП  </w:t>
            </w:r>
            <w:r>
              <w:rPr>
                <w:sz w:val="20"/>
                <w:szCs w:val="20"/>
              </w:rPr>
              <w:t>«</w:t>
            </w:r>
            <w:r w:rsidRPr="00EE626D">
              <w:rPr>
                <w:sz w:val="20"/>
                <w:szCs w:val="20"/>
              </w:rPr>
              <w:t>Охрана окружающей среды г.Искитима на 2016-2020 годы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0600000000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735,00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735,00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E626D" w:rsidRPr="00EE626D" w:rsidTr="00EE626D">
        <w:trPr>
          <w:trHeight w:val="5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 xml:space="preserve">МП </w:t>
            </w:r>
            <w:r>
              <w:rPr>
                <w:sz w:val="20"/>
                <w:szCs w:val="20"/>
              </w:rPr>
              <w:t>«</w:t>
            </w:r>
            <w:r w:rsidRPr="00EE626D">
              <w:rPr>
                <w:sz w:val="20"/>
                <w:szCs w:val="20"/>
              </w:rPr>
              <w:t>Развитие системы образования города Искитима Новосибирской области на 2018-2022 годы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0700000000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962 533,03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964 044,41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B15886">
              <w:rPr>
                <w:sz w:val="20"/>
                <w:szCs w:val="20"/>
              </w:rPr>
              <w:t>53,47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EE626D">
              <w:rPr>
                <w:color w:val="000000"/>
                <w:sz w:val="20"/>
                <w:szCs w:val="20"/>
              </w:rPr>
              <w:t>1 511,37</w:t>
            </w:r>
          </w:p>
        </w:tc>
      </w:tr>
      <w:tr w:rsidR="00EE626D" w:rsidRPr="00EE626D" w:rsidTr="00EE626D">
        <w:trPr>
          <w:trHeight w:val="5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 xml:space="preserve">МП </w:t>
            </w:r>
            <w:r>
              <w:rPr>
                <w:sz w:val="20"/>
                <w:szCs w:val="20"/>
              </w:rPr>
              <w:t>«</w:t>
            </w:r>
            <w:r w:rsidRPr="00EE626D">
              <w:rPr>
                <w:sz w:val="20"/>
                <w:szCs w:val="20"/>
              </w:rPr>
              <w:t>Культура города Искитима Новосибирской области на 2019-2023 годы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0800000000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102 914,35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104 580,90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EE626D">
              <w:rPr>
                <w:color w:val="000000"/>
                <w:sz w:val="20"/>
                <w:szCs w:val="20"/>
              </w:rPr>
              <w:t>1 666,55</w:t>
            </w:r>
          </w:p>
        </w:tc>
      </w:tr>
      <w:tr w:rsidR="00EE626D" w:rsidRPr="00EE626D" w:rsidTr="00EE626D">
        <w:trPr>
          <w:trHeight w:val="10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 xml:space="preserve">МП </w:t>
            </w:r>
            <w:r>
              <w:rPr>
                <w:sz w:val="20"/>
                <w:szCs w:val="20"/>
              </w:rPr>
              <w:t>«</w:t>
            </w:r>
            <w:r w:rsidRPr="00EE626D">
              <w:rPr>
                <w:sz w:val="20"/>
                <w:szCs w:val="20"/>
              </w:rPr>
              <w:t>Защита населения и территории города Искитима от чрезвычайных ситуаций, обеспечения пожарной безопасности и безопасности людей на водных объектах на 2017-2021 годы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0900000000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12 983,72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12 983,72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E626D" w:rsidRPr="00EE626D" w:rsidTr="00EE626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 xml:space="preserve">МП </w:t>
            </w:r>
            <w:r>
              <w:rPr>
                <w:sz w:val="20"/>
                <w:szCs w:val="20"/>
              </w:rPr>
              <w:t>«</w:t>
            </w:r>
            <w:r w:rsidRPr="00EE626D">
              <w:rPr>
                <w:sz w:val="20"/>
                <w:szCs w:val="20"/>
              </w:rPr>
              <w:t>Социальная поддержка жителей города Искитима Новосибирской области на 2017-2021 годы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1000000000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1 919,32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1 919,32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E626D" w:rsidRPr="00EE626D" w:rsidTr="00EE626D">
        <w:trPr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 xml:space="preserve">МП </w:t>
            </w:r>
            <w:r>
              <w:rPr>
                <w:sz w:val="20"/>
                <w:szCs w:val="20"/>
              </w:rPr>
              <w:t>«</w:t>
            </w:r>
            <w:r w:rsidRPr="00EE626D">
              <w:rPr>
                <w:sz w:val="20"/>
                <w:szCs w:val="20"/>
              </w:rPr>
              <w:t>Развитие физической культуры и спорта в городе Искитиме Новосибирской области на 2016-2020 годы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1100000000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29 389,63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29 389,63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E626D" w:rsidRPr="00EE626D" w:rsidTr="00EE626D">
        <w:trPr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 xml:space="preserve">МП </w:t>
            </w:r>
            <w:r>
              <w:rPr>
                <w:sz w:val="20"/>
                <w:szCs w:val="20"/>
              </w:rPr>
              <w:t>«</w:t>
            </w:r>
            <w:r w:rsidRPr="00EE626D">
              <w:rPr>
                <w:sz w:val="20"/>
                <w:szCs w:val="20"/>
              </w:rPr>
              <w:t>Организация досуга, отдыха и оздоровления детей, а также иных категорий граждан на 2018-2022 годы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1200000000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15 021,41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15 131,26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EE626D">
              <w:rPr>
                <w:color w:val="000000"/>
                <w:sz w:val="20"/>
                <w:szCs w:val="20"/>
              </w:rPr>
              <w:t>109,85</w:t>
            </w:r>
          </w:p>
        </w:tc>
      </w:tr>
      <w:tr w:rsidR="00EE626D" w:rsidRPr="00EE626D" w:rsidTr="00EE626D">
        <w:trPr>
          <w:trHeight w:val="9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 xml:space="preserve">МП </w:t>
            </w:r>
            <w:r>
              <w:rPr>
                <w:sz w:val="20"/>
                <w:szCs w:val="20"/>
              </w:rPr>
              <w:t>«</w:t>
            </w:r>
            <w:r w:rsidRPr="00EE626D">
              <w:rPr>
                <w:sz w:val="20"/>
                <w:szCs w:val="20"/>
              </w:rPr>
              <w:t>Переселение граждан из аварийного жилищного фонда, признанного таковым на территории города Искитима Новосибирской области после 01.01.2012 года, на 2015-2022 годы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1300000000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117 113,41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117 113,41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E626D" w:rsidRPr="00EE626D" w:rsidTr="00EE626D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 xml:space="preserve">МП </w:t>
            </w:r>
            <w:r>
              <w:rPr>
                <w:sz w:val="20"/>
                <w:szCs w:val="20"/>
              </w:rPr>
              <w:t>«</w:t>
            </w:r>
            <w:r w:rsidRPr="00EE626D">
              <w:rPr>
                <w:sz w:val="20"/>
                <w:szCs w:val="20"/>
              </w:rPr>
              <w:t>Повышение качества обслуживания и обеспечения доступности услуг общественного пассажирского транспорта для населения города Искитима на 2016-2022 годы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1500000000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12 400,00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E626D" w:rsidRPr="00EE626D" w:rsidTr="00EE626D">
        <w:trPr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 xml:space="preserve">МП </w:t>
            </w:r>
            <w:r>
              <w:rPr>
                <w:sz w:val="20"/>
                <w:szCs w:val="20"/>
              </w:rPr>
              <w:t>«</w:t>
            </w:r>
            <w:r w:rsidRPr="00EE626D">
              <w:rPr>
                <w:sz w:val="20"/>
                <w:szCs w:val="20"/>
              </w:rPr>
              <w:t>Повышение доступности услуг общественных бань для населения города Искитима на 2016-2020 годы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1600000000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E626D" w:rsidRPr="00EE626D" w:rsidTr="00EE626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 xml:space="preserve">МП </w:t>
            </w:r>
            <w:r>
              <w:rPr>
                <w:sz w:val="20"/>
                <w:szCs w:val="20"/>
              </w:rPr>
              <w:t>«</w:t>
            </w:r>
            <w:r w:rsidRPr="00EE626D">
              <w:rPr>
                <w:sz w:val="20"/>
                <w:szCs w:val="20"/>
              </w:rPr>
              <w:t>Формирование современной городской среды на 2018-2022 годы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1700000000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39 807,29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39 965,11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EE626D">
              <w:rPr>
                <w:color w:val="000000"/>
                <w:sz w:val="20"/>
                <w:szCs w:val="20"/>
              </w:rPr>
              <w:t>157,82</w:t>
            </w:r>
          </w:p>
        </w:tc>
      </w:tr>
      <w:tr w:rsidR="00EE626D" w:rsidRPr="00EE626D" w:rsidTr="00EE626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 xml:space="preserve">МП </w:t>
            </w:r>
            <w:r>
              <w:rPr>
                <w:sz w:val="20"/>
                <w:szCs w:val="20"/>
              </w:rPr>
              <w:t>«</w:t>
            </w:r>
            <w:r w:rsidRPr="00EE626D">
              <w:rPr>
                <w:sz w:val="20"/>
                <w:szCs w:val="20"/>
              </w:rPr>
              <w:t>Противодействие терроризму и экстремизму на территории города Искитима на 2017-2019годы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1800000000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E626D" w:rsidRPr="00EE626D" w:rsidTr="00EE626D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 xml:space="preserve">МП </w:t>
            </w:r>
            <w:r>
              <w:rPr>
                <w:sz w:val="20"/>
                <w:szCs w:val="20"/>
              </w:rPr>
              <w:t>«</w:t>
            </w:r>
            <w:r w:rsidRPr="00EE626D">
              <w:rPr>
                <w:sz w:val="20"/>
                <w:szCs w:val="20"/>
              </w:rPr>
              <w:t>Информирование населения о деятельности органов местного самоуправления на территории города Искитима Новосибирской области на 2018-2021 годы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1900000000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E626D" w:rsidRPr="00EE626D" w:rsidTr="00EE626D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 xml:space="preserve">МП </w:t>
            </w:r>
            <w:r>
              <w:rPr>
                <w:sz w:val="20"/>
                <w:szCs w:val="20"/>
              </w:rPr>
              <w:t>«</w:t>
            </w:r>
            <w:r w:rsidRPr="00EE626D">
              <w:rPr>
                <w:sz w:val="20"/>
                <w:szCs w:val="20"/>
              </w:rPr>
              <w:t>Развитие и поддержка территориального общественного самоуправления на территории города Искитима Новосибирской области на 2018-2022 годы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2000000000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1 078,95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1 078,95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E626D" w:rsidRPr="00EE626D" w:rsidTr="00EE626D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rPr>
                <w:b/>
                <w:bCs/>
                <w:sz w:val="20"/>
                <w:szCs w:val="20"/>
              </w:rPr>
            </w:pPr>
            <w:r w:rsidRPr="00EE626D">
              <w:rPr>
                <w:b/>
                <w:bCs/>
                <w:sz w:val="20"/>
                <w:szCs w:val="20"/>
              </w:rPr>
              <w:t>НЕПРОГРАММНЫЕ НАПРАВЛЕНИЯ РАХОДОВ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8900000000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E626D">
              <w:rPr>
                <w:b/>
                <w:bCs/>
                <w:color w:val="000000"/>
                <w:sz w:val="20"/>
                <w:szCs w:val="20"/>
              </w:rPr>
              <w:t>225 616,10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E626D">
              <w:rPr>
                <w:b/>
                <w:bCs/>
                <w:color w:val="000000"/>
                <w:sz w:val="20"/>
                <w:szCs w:val="20"/>
              </w:rPr>
              <w:t>226 466,17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E626D">
              <w:rPr>
                <w:b/>
                <w:bCs/>
                <w:color w:val="000000"/>
                <w:sz w:val="20"/>
                <w:szCs w:val="20"/>
              </w:rPr>
              <w:t>12,56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E626D">
              <w:rPr>
                <w:b/>
                <w:bCs/>
                <w:color w:val="000000"/>
                <w:sz w:val="20"/>
                <w:szCs w:val="20"/>
              </w:rPr>
              <w:t>850,06</w:t>
            </w:r>
          </w:p>
        </w:tc>
      </w:tr>
      <w:tr w:rsidR="00EE626D" w:rsidRPr="00EE626D" w:rsidTr="00EE626D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26D" w:rsidRPr="00EE626D" w:rsidRDefault="00EE626D" w:rsidP="00EE626D">
            <w:pPr>
              <w:rPr>
                <w:b/>
                <w:bCs/>
                <w:sz w:val="20"/>
                <w:szCs w:val="20"/>
              </w:rPr>
            </w:pPr>
            <w:r w:rsidRPr="00EE626D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6D" w:rsidRPr="00EE626D" w:rsidRDefault="00EE626D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E626D">
              <w:rPr>
                <w:b/>
                <w:bCs/>
                <w:color w:val="000000"/>
                <w:sz w:val="20"/>
                <w:szCs w:val="20"/>
              </w:rPr>
              <w:t>1 738 283,11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E626D">
              <w:rPr>
                <w:b/>
                <w:bCs/>
                <w:color w:val="000000"/>
                <w:sz w:val="20"/>
                <w:szCs w:val="20"/>
              </w:rPr>
              <w:t>1 802 958,82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E626D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6D" w:rsidRPr="00EE626D" w:rsidRDefault="00EE626D" w:rsidP="00EE62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E626D">
              <w:rPr>
                <w:b/>
                <w:bCs/>
                <w:color w:val="000000"/>
                <w:sz w:val="20"/>
                <w:szCs w:val="20"/>
              </w:rPr>
              <w:t>64 675,71</w:t>
            </w:r>
          </w:p>
        </w:tc>
      </w:tr>
    </w:tbl>
    <w:p w:rsidR="00EE626D" w:rsidRDefault="00EE626D" w:rsidP="009A017D">
      <w:pPr>
        <w:spacing w:before="12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Таким образом, наибольшим удельным весом в общих расходах бюджета обладает </w:t>
      </w:r>
      <w:r w:rsidRPr="00EE626D">
        <w:rPr>
          <w:rFonts w:eastAsia="Calibri"/>
          <w:bCs/>
          <w:sz w:val="28"/>
          <w:szCs w:val="28"/>
          <w:lang w:eastAsia="en-US"/>
        </w:rPr>
        <w:t xml:space="preserve">МП «Развитие системы образования города Искитима Новосибирской </w:t>
      </w:r>
      <w:r w:rsidRPr="00EE626D">
        <w:rPr>
          <w:rFonts w:eastAsia="Calibri"/>
          <w:bCs/>
          <w:sz w:val="28"/>
          <w:szCs w:val="28"/>
          <w:lang w:eastAsia="en-US"/>
        </w:rPr>
        <w:lastRenderedPageBreak/>
        <w:t>области на 2018-2022 годы»</w:t>
      </w:r>
      <w:r>
        <w:rPr>
          <w:rFonts w:eastAsia="Calibri"/>
          <w:bCs/>
          <w:sz w:val="28"/>
          <w:szCs w:val="28"/>
          <w:lang w:eastAsia="en-US"/>
        </w:rPr>
        <w:t xml:space="preserve">, расходы </w:t>
      </w:r>
      <w:r w:rsidR="00290BAD">
        <w:rPr>
          <w:rFonts w:eastAsia="Calibri"/>
          <w:bCs/>
          <w:sz w:val="28"/>
          <w:szCs w:val="28"/>
          <w:lang w:eastAsia="en-US"/>
        </w:rPr>
        <w:t xml:space="preserve">на реализацию мероприятий </w:t>
      </w:r>
      <w:r>
        <w:rPr>
          <w:rFonts w:eastAsia="Calibri"/>
          <w:bCs/>
          <w:sz w:val="28"/>
          <w:szCs w:val="28"/>
          <w:lang w:eastAsia="en-US"/>
        </w:rPr>
        <w:t xml:space="preserve">которой предусмотрены Проектом решения в объеме </w:t>
      </w:r>
      <w:r w:rsidRPr="00EE626D">
        <w:rPr>
          <w:rFonts w:eastAsia="Calibri"/>
          <w:bCs/>
          <w:sz w:val="28"/>
          <w:szCs w:val="28"/>
          <w:lang w:eastAsia="en-US"/>
        </w:rPr>
        <w:t>964 044,41</w:t>
      </w:r>
      <w:r>
        <w:rPr>
          <w:rFonts w:eastAsia="Calibri"/>
          <w:bCs/>
          <w:sz w:val="28"/>
          <w:szCs w:val="28"/>
          <w:lang w:eastAsia="en-US"/>
        </w:rPr>
        <w:t xml:space="preserve"> тыс. руб. (или </w:t>
      </w:r>
      <w:r w:rsidRPr="00290BAD">
        <w:rPr>
          <w:rFonts w:eastAsia="Calibri"/>
          <w:bCs/>
          <w:sz w:val="28"/>
          <w:szCs w:val="28"/>
          <w:lang w:eastAsia="en-US"/>
        </w:rPr>
        <w:t xml:space="preserve">53,47 </w:t>
      </w:r>
      <w:r>
        <w:rPr>
          <w:rFonts w:eastAsia="Calibri"/>
          <w:bCs/>
          <w:sz w:val="28"/>
          <w:szCs w:val="28"/>
          <w:lang w:eastAsia="en-US"/>
        </w:rPr>
        <w:t>% общего объема расходов местного бюджета).</w:t>
      </w:r>
    </w:p>
    <w:p w:rsidR="000632FA" w:rsidRDefault="009A017D" w:rsidP="009A017D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Увеличение бюджетных ассигнований Проектом решения предусмотрено по пяти муниципальным программам: </w:t>
      </w:r>
      <w:r w:rsidRPr="009A017D">
        <w:rPr>
          <w:rFonts w:eastAsia="Calibri"/>
          <w:bCs/>
          <w:sz w:val="28"/>
          <w:szCs w:val="28"/>
          <w:lang w:eastAsia="en-US"/>
        </w:rPr>
        <w:t>МП «Содержание и развитие жилищно-коммунальной инфраструктуры города Искитима Новосибирской области в 2016-2020 годах»</w:t>
      </w:r>
      <w:r>
        <w:rPr>
          <w:rFonts w:eastAsia="Calibri"/>
          <w:bCs/>
          <w:sz w:val="28"/>
          <w:szCs w:val="28"/>
          <w:lang w:eastAsia="en-US"/>
        </w:rPr>
        <w:t xml:space="preserve">, </w:t>
      </w:r>
      <w:r w:rsidRPr="009A017D">
        <w:rPr>
          <w:rFonts w:eastAsia="Calibri"/>
          <w:bCs/>
          <w:sz w:val="28"/>
          <w:szCs w:val="28"/>
          <w:lang w:eastAsia="en-US"/>
        </w:rPr>
        <w:t>МП «Развитие системы образования города Искитима Новосибирской области на 2018-2022 годы»</w:t>
      </w:r>
      <w:r>
        <w:rPr>
          <w:rFonts w:eastAsia="Calibri"/>
          <w:bCs/>
          <w:sz w:val="28"/>
          <w:szCs w:val="28"/>
          <w:lang w:eastAsia="en-US"/>
        </w:rPr>
        <w:t xml:space="preserve">, </w:t>
      </w:r>
      <w:r w:rsidRPr="009A017D">
        <w:rPr>
          <w:rFonts w:eastAsia="Calibri"/>
          <w:bCs/>
          <w:sz w:val="28"/>
          <w:szCs w:val="28"/>
          <w:lang w:eastAsia="en-US"/>
        </w:rPr>
        <w:t>МП «Культура города Искитима Новосибирской области на 2019-2023 годы»</w:t>
      </w:r>
      <w:r>
        <w:rPr>
          <w:rFonts w:eastAsia="Calibri"/>
          <w:bCs/>
          <w:sz w:val="28"/>
          <w:szCs w:val="28"/>
          <w:lang w:eastAsia="en-US"/>
        </w:rPr>
        <w:t xml:space="preserve">, </w:t>
      </w:r>
      <w:r w:rsidRPr="009A017D">
        <w:rPr>
          <w:rFonts w:eastAsia="Calibri"/>
          <w:bCs/>
          <w:sz w:val="28"/>
          <w:szCs w:val="28"/>
          <w:lang w:eastAsia="en-US"/>
        </w:rPr>
        <w:t>МП «Организация досуга, отдыха и оздоровления детей, а также иных категорий граждан на 2018-2022 годы»</w:t>
      </w:r>
      <w:r>
        <w:rPr>
          <w:rFonts w:eastAsia="Calibri"/>
          <w:bCs/>
          <w:sz w:val="28"/>
          <w:szCs w:val="28"/>
          <w:lang w:eastAsia="en-US"/>
        </w:rPr>
        <w:t xml:space="preserve"> и </w:t>
      </w:r>
      <w:r w:rsidRPr="009A017D">
        <w:rPr>
          <w:rFonts w:eastAsia="Calibri"/>
          <w:bCs/>
          <w:sz w:val="28"/>
          <w:szCs w:val="28"/>
          <w:lang w:eastAsia="en-US"/>
        </w:rPr>
        <w:t>МП «Формирование современной городской среды на 2018-2022 годы»</w:t>
      </w:r>
      <w:r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EE626D" w:rsidRDefault="009A017D" w:rsidP="009A017D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Расходы по оставшимся 14-ти муниципальным программам Проектом решения не изменяются.</w:t>
      </w:r>
    </w:p>
    <w:p w:rsidR="001215A2" w:rsidRDefault="009A017D" w:rsidP="009A017D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Наибольшим увеличением характеризуются бюджетные ассигнования, направленные на </w:t>
      </w:r>
      <w:r w:rsidRPr="009A017D">
        <w:rPr>
          <w:rFonts w:eastAsia="Calibri"/>
          <w:bCs/>
          <w:sz w:val="28"/>
          <w:szCs w:val="28"/>
          <w:lang w:eastAsia="en-US"/>
        </w:rPr>
        <w:t>МП «Содержание и развитие жилищно-коммунальной инфраструктуры города Искитима Новосибирской области в 2016-2020 годах»</w:t>
      </w:r>
      <w:r>
        <w:rPr>
          <w:rFonts w:eastAsia="Calibri"/>
          <w:bCs/>
          <w:sz w:val="28"/>
          <w:szCs w:val="28"/>
          <w:lang w:eastAsia="en-US"/>
        </w:rPr>
        <w:t xml:space="preserve">: Проектом решения предусмотрено увеличение на 29,85 % или на </w:t>
      </w:r>
      <w:r w:rsidRPr="009A017D">
        <w:rPr>
          <w:rFonts w:eastAsia="Calibri"/>
          <w:bCs/>
          <w:sz w:val="28"/>
          <w:szCs w:val="28"/>
          <w:lang w:eastAsia="en-US"/>
        </w:rPr>
        <w:t>60 380,06</w:t>
      </w:r>
      <w:r>
        <w:rPr>
          <w:rFonts w:eastAsia="Calibri"/>
          <w:bCs/>
          <w:sz w:val="28"/>
          <w:szCs w:val="28"/>
          <w:lang w:eastAsia="en-US"/>
        </w:rPr>
        <w:t xml:space="preserve"> тыс. руб. в абсолютном выражении. </w:t>
      </w:r>
    </w:p>
    <w:p w:rsidR="009A017D" w:rsidRDefault="009A017D" w:rsidP="009A017D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Указанное </w:t>
      </w:r>
      <w:r w:rsidR="001215A2">
        <w:rPr>
          <w:rFonts w:eastAsia="Calibri"/>
          <w:bCs/>
          <w:sz w:val="28"/>
          <w:szCs w:val="28"/>
          <w:lang w:eastAsia="en-US"/>
        </w:rPr>
        <w:t>увеличение</w:t>
      </w:r>
      <w:r>
        <w:rPr>
          <w:rFonts w:eastAsia="Calibri"/>
          <w:bCs/>
          <w:sz w:val="28"/>
          <w:szCs w:val="28"/>
          <w:lang w:eastAsia="en-US"/>
        </w:rPr>
        <w:t xml:space="preserve"> обусловлено</w:t>
      </w:r>
      <w:r w:rsidR="004C208E">
        <w:rPr>
          <w:rFonts w:eastAsia="Calibri"/>
          <w:bCs/>
          <w:sz w:val="28"/>
          <w:szCs w:val="28"/>
          <w:lang w:eastAsia="en-US"/>
        </w:rPr>
        <w:t>,</w:t>
      </w:r>
      <w:r>
        <w:rPr>
          <w:rFonts w:eastAsia="Calibri"/>
          <w:bCs/>
          <w:sz w:val="28"/>
          <w:szCs w:val="28"/>
          <w:lang w:eastAsia="en-US"/>
        </w:rPr>
        <w:t xml:space="preserve"> главным образом</w:t>
      </w:r>
      <w:r w:rsidR="004C208E">
        <w:rPr>
          <w:rFonts w:eastAsia="Calibri"/>
          <w:bCs/>
          <w:sz w:val="28"/>
          <w:szCs w:val="28"/>
          <w:lang w:eastAsia="en-US"/>
        </w:rPr>
        <w:t>,</w:t>
      </w:r>
      <w:r>
        <w:rPr>
          <w:rFonts w:eastAsia="Calibri"/>
          <w:bCs/>
          <w:sz w:val="28"/>
          <w:szCs w:val="28"/>
          <w:lang w:eastAsia="en-US"/>
        </w:rPr>
        <w:t xml:space="preserve"> за счет поступления </w:t>
      </w:r>
      <w:r w:rsidR="001215A2" w:rsidRPr="001215A2">
        <w:rPr>
          <w:rFonts w:eastAsia="Calibri"/>
          <w:bCs/>
          <w:sz w:val="28"/>
          <w:szCs w:val="28"/>
          <w:lang w:eastAsia="en-US"/>
        </w:rPr>
        <w:t>субсиди</w:t>
      </w:r>
      <w:r w:rsidR="001215A2">
        <w:rPr>
          <w:rFonts w:eastAsia="Calibri"/>
          <w:bCs/>
          <w:sz w:val="28"/>
          <w:szCs w:val="28"/>
          <w:lang w:eastAsia="en-US"/>
        </w:rPr>
        <w:t>й</w:t>
      </w:r>
      <w:r w:rsidR="00741380">
        <w:rPr>
          <w:rFonts w:eastAsia="Calibri"/>
          <w:bCs/>
          <w:sz w:val="28"/>
          <w:szCs w:val="28"/>
          <w:lang w:eastAsia="en-US"/>
        </w:rPr>
        <w:t xml:space="preserve"> из областного бюджета</w:t>
      </w:r>
      <w:r w:rsidR="001215A2" w:rsidRPr="001215A2">
        <w:rPr>
          <w:rFonts w:eastAsia="Calibri"/>
          <w:bCs/>
          <w:sz w:val="28"/>
          <w:szCs w:val="28"/>
          <w:lang w:eastAsia="en-US"/>
        </w:rPr>
        <w:t xml:space="preserve"> на реализацию мероприятий по устойчивому функционированию автомобильных дорог  местного значения и искусственных сооружений на них</w:t>
      </w:r>
      <w:r w:rsidR="004C208E">
        <w:rPr>
          <w:rFonts w:eastAsia="Calibri"/>
          <w:bCs/>
          <w:sz w:val="28"/>
          <w:szCs w:val="28"/>
          <w:lang w:eastAsia="en-US"/>
        </w:rPr>
        <w:t>,</w:t>
      </w:r>
      <w:r w:rsidR="001215A2" w:rsidRPr="001215A2">
        <w:rPr>
          <w:rFonts w:eastAsia="Calibri"/>
          <w:bCs/>
          <w:sz w:val="28"/>
          <w:szCs w:val="28"/>
          <w:lang w:eastAsia="en-US"/>
        </w:rPr>
        <w:t xml:space="preserve"> в целях реализации национального проекта «Безопасные и качественные автомобильные дороги»</w:t>
      </w:r>
      <w:r w:rsidR="001215A2">
        <w:rPr>
          <w:rFonts w:eastAsia="Calibri"/>
          <w:bCs/>
          <w:sz w:val="28"/>
          <w:szCs w:val="28"/>
          <w:lang w:eastAsia="en-US"/>
        </w:rPr>
        <w:t xml:space="preserve"> и </w:t>
      </w:r>
      <w:r w:rsidRPr="009A017D">
        <w:rPr>
          <w:rFonts w:eastAsia="Calibri"/>
          <w:bCs/>
          <w:sz w:val="28"/>
          <w:szCs w:val="28"/>
          <w:lang w:eastAsia="en-US"/>
        </w:rPr>
        <w:t>на реализацию мероприятий по проектированию и строительству объектов газификации подпрограммы «Газификация» ГП НСО «Жилищно-коммунальное х</w:t>
      </w:r>
      <w:r w:rsidR="001215A2">
        <w:rPr>
          <w:rFonts w:eastAsia="Calibri"/>
          <w:bCs/>
          <w:sz w:val="28"/>
          <w:szCs w:val="28"/>
          <w:lang w:eastAsia="en-US"/>
        </w:rPr>
        <w:t>озяйство Новосибирской области».</w:t>
      </w:r>
    </w:p>
    <w:p w:rsidR="002C4E8A" w:rsidRDefault="002C4E8A" w:rsidP="001215A2">
      <w:pPr>
        <w:spacing w:before="12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1215A2">
        <w:rPr>
          <w:rFonts w:eastAsia="Calibri"/>
          <w:b/>
          <w:bCs/>
          <w:sz w:val="28"/>
          <w:szCs w:val="28"/>
          <w:lang w:eastAsia="en-US"/>
        </w:rPr>
        <w:t xml:space="preserve">Выводы: </w:t>
      </w:r>
    </w:p>
    <w:p w:rsidR="00FE5FA4" w:rsidRPr="001215A2" w:rsidRDefault="00FE5FA4" w:rsidP="001215A2">
      <w:pPr>
        <w:spacing w:before="12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916657" w:rsidRPr="00916657" w:rsidRDefault="00916657" w:rsidP="00916657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916657">
        <w:rPr>
          <w:rFonts w:eastAsia="Calibri"/>
          <w:bCs/>
          <w:sz w:val="28"/>
          <w:szCs w:val="28"/>
          <w:lang w:eastAsia="en-US"/>
        </w:rPr>
        <w:t xml:space="preserve">Таким образом, в результате вносимых Проектом решения изменений: </w:t>
      </w:r>
    </w:p>
    <w:p w:rsidR="00916657" w:rsidRPr="00916657" w:rsidRDefault="00916657" w:rsidP="00916657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916657">
        <w:rPr>
          <w:rFonts w:eastAsia="Calibri"/>
          <w:bCs/>
          <w:sz w:val="28"/>
          <w:szCs w:val="28"/>
          <w:lang w:eastAsia="en-US"/>
        </w:rPr>
        <w:t xml:space="preserve">- доходная часть бюджета города Искитима </w:t>
      </w:r>
      <w:r>
        <w:rPr>
          <w:rFonts w:eastAsia="Calibri"/>
          <w:bCs/>
          <w:sz w:val="28"/>
          <w:szCs w:val="28"/>
          <w:lang w:eastAsia="en-US"/>
        </w:rPr>
        <w:t xml:space="preserve">текущего финансового года </w:t>
      </w:r>
      <w:r w:rsidRPr="00916657">
        <w:rPr>
          <w:rFonts w:eastAsia="Calibri"/>
          <w:bCs/>
          <w:sz w:val="28"/>
          <w:szCs w:val="28"/>
          <w:lang w:eastAsia="en-US"/>
        </w:rPr>
        <w:t>увеличилась на 61 415,46 тыс. руб. (за счет прогнозируемого увеличения объема безвозмездных поступлений) и составила 1 757 096,96 тыс. руб.;</w:t>
      </w:r>
    </w:p>
    <w:p w:rsidR="00916657" w:rsidRPr="00916657" w:rsidRDefault="00916657" w:rsidP="00916657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916657">
        <w:rPr>
          <w:rFonts w:eastAsia="Calibri"/>
          <w:bCs/>
          <w:sz w:val="28"/>
          <w:szCs w:val="28"/>
          <w:lang w:eastAsia="en-US"/>
        </w:rPr>
        <w:t>- расходная часть бюджета города Искитима</w:t>
      </w:r>
      <w:r>
        <w:rPr>
          <w:rFonts w:eastAsia="Calibri"/>
          <w:bCs/>
          <w:sz w:val="28"/>
          <w:szCs w:val="28"/>
          <w:lang w:eastAsia="en-US"/>
        </w:rPr>
        <w:t xml:space="preserve"> текущего финансового года</w:t>
      </w:r>
      <w:r w:rsidRPr="00916657">
        <w:rPr>
          <w:rFonts w:eastAsia="Calibri"/>
          <w:bCs/>
          <w:sz w:val="28"/>
          <w:szCs w:val="28"/>
          <w:lang w:eastAsia="en-US"/>
        </w:rPr>
        <w:t xml:space="preserve"> увеличилась на 64 675,71 тыс. руб. и составила 1 802 958,82 тыс. руб.;</w:t>
      </w:r>
    </w:p>
    <w:p w:rsidR="00916657" w:rsidRDefault="00916657" w:rsidP="00916657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916657">
        <w:rPr>
          <w:rFonts w:eastAsia="Calibri"/>
          <w:bCs/>
          <w:sz w:val="28"/>
          <w:szCs w:val="28"/>
          <w:lang w:eastAsia="en-US"/>
        </w:rPr>
        <w:t xml:space="preserve">- дефицит бюджета города Искитима </w:t>
      </w:r>
      <w:r>
        <w:rPr>
          <w:rFonts w:eastAsia="Calibri"/>
          <w:bCs/>
          <w:sz w:val="28"/>
          <w:szCs w:val="28"/>
          <w:lang w:eastAsia="en-US"/>
        </w:rPr>
        <w:t xml:space="preserve">текущего финансового года увеличился на </w:t>
      </w:r>
      <w:r w:rsidRPr="00916657">
        <w:rPr>
          <w:rFonts w:eastAsia="Calibri"/>
          <w:bCs/>
          <w:sz w:val="28"/>
          <w:szCs w:val="28"/>
          <w:lang w:eastAsia="en-US"/>
        </w:rPr>
        <w:t>3 260,25</w:t>
      </w:r>
      <w:r>
        <w:rPr>
          <w:rFonts w:eastAsia="Calibri"/>
          <w:bCs/>
          <w:sz w:val="28"/>
          <w:szCs w:val="28"/>
          <w:lang w:eastAsia="en-US"/>
        </w:rPr>
        <w:t xml:space="preserve"> тыс. руб. </w:t>
      </w:r>
      <w:r w:rsidRPr="00916657">
        <w:rPr>
          <w:rFonts w:eastAsia="Calibri"/>
          <w:bCs/>
          <w:sz w:val="28"/>
          <w:szCs w:val="28"/>
          <w:lang w:eastAsia="en-US"/>
        </w:rPr>
        <w:t>и составил 45 861,86 тыс. руб.</w:t>
      </w:r>
    </w:p>
    <w:p w:rsidR="00393BB1" w:rsidRPr="001215A2" w:rsidRDefault="00EE0EAA" w:rsidP="001215A2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215A2">
        <w:rPr>
          <w:rFonts w:eastAsia="Calibri"/>
          <w:bCs/>
          <w:sz w:val="28"/>
          <w:szCs w:val="28"/>
          <w:lang w:eastAsia="en-US"/>
        </w:rPr>
        <w:t xml:space="preserve">В расходной части </w:t>
      </w:r>
      <w:r w:rsidR="00916657">
        <w:rPr>
          <w:rFonts w:eastAsia="Calibri"/>
          <w:bCs/>
          <w:sz w:val="28"/>
          <w:szCs w:val="28"/>
          <w:lang w:eastAsia="en-US"/>
        </w:rPr>
        <w:t xml:space="preserve">местного </w:t>
      </w:r>
      <w:r w:rsidRPr="001215A2">
        <w:rPr>
          <w:rFonts w:eastAsia="Calibri"/>
          <w:bCs/>
          <w:sz w:val="28"/>
          <w:szCs w:val="28"/>
          <w:lang w:eastAsia="en-US"/>
        </w:rPr>
        <w:t>бюджета</w:t>
      </w:r>
      <w:r w:rsidR="00393BB1" w:rsidRPr="001215A2">
        <w:rPr>
          <w:rFonts w:eastAsia="Calibri"/>
          <w:bCs/>
          <w:sz w:val="28"/>
          <w:szCs w:val="28"/>
          <w:lang w:eastAsia="en-US"/>
        </w:rPr>
        <w:t xml:space="preserve"> предлагается перераспределить бюджетные ассигнования между разделами, подразделами, целевыми статьями и видами расходов классификации расходов бюджета на выполнение мероприятий в рамках решения вопросов местного значения, а также между главными распорядителями бюджетных средств, в пределах утвержденного объема ассигнований на соответствующий финансовый год.</w:t>
      </w:r>
    </w:p>
    <w:p w:rsidR="00A3103A" w:rsidRPr="00370054" w:rsidRDefault="00A3103A" w:rsidP="006D7438">
      <w:pPr>
        <w:jc w:val="both"/>
        <w:rPr>
          <w:rFonts w:eastAsia="Calibri"/>
          <w:bCs/>
          <w:sz w:val="28"/>
          <w:szCs w:val="28"/>
          <w:highlight w:val="lightGray"/>
          <w:lang w:eastAsia="en-US"/>
        </w:rPr>
      </w:pPr>
    </w:p>
    <w:p w:rsidR="00E759A6" w:rsidRPr="00E759A6" w:rsidRDefault="00E759A6" w:rsidP="00E759A6">
      <w:pPr>
        <w:ind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E759A6">
        <w:rPr>
          <w:rFonts w:eastAsia="Calibri"/>
          <w:b/>
          <w:bCs/>
          <w:sz w:val="28"/>
          <w:szCs w:val="28"/>
          <w:lang w:eastAsia="en-US"/>
        </w:rPr>
        <w:t xml:space="preserve">Предложения и рекомендации: </w:t>
      </w:r>
    </w:p>
    <w:p w:rsidR="00E759A6" w:rsidRPr="00E759A6" w:rsidRDefault="00E759A6" w:rsidP="00E759A6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407D56" w:rsidRPr="00E759A6" w:rsidRDefault="00E759A6" w:rsidP="00E759A6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E759A6">
        <w:rPr>
          <w:rFonts w:eastAsia="Calibri"/>
          <w:bCs/>
          <w:sz w:val="28"/>
          <w:szCs w:val="28"/>
          <w:lang w:eastAsia="en-US"/>
        </w:rPr>
        <w:t>Контрольно-счетный орган города Искитима рекомендует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E759A6">
        <w:rPr>
          <w:rFonts w:eastAsia="Calibri"/>
          <w:bCs/>
          <w:sz w:val="28"/>
          <w:szCs w:val="28"/>
          <w:lang w:eastAsia="en-US"/>
        </w:rPr>
        <w:t>Совету депутатов города Искитима принять к рассмотрению предложенный проект решения Совета депутатов города Искитима «О внесении изменений в решение Совета депутатов города Искитима Новосибирской области от 26.12.2018 № 216 «О бюджете города Искитима Новосибирской области на 2019 год и плановый период 2020 и 2021 годов»</w:t>
      </w:r>
      <w:r w:rsidR="00C85EC1">
        <w:rPr>
          <w:rFonts w:eastAsia="Calibri"/>
          <w:bCs/>
          <w:sz w:val="28"/>
          <w:szCs w:val="28"/>
          <w:lang w:eastAsia="en-US"/>
        </w:rPr>
        <w:t>.</w:t>
      </w:r>
    </w:p>
    <w:p w:rsidR="00407D56" w:rsidRDefault="00407D56" w:rsidP="006D7438">
      <w:pPr>
        <w:jc w:val="both"/>
        <w:rPr>
          <w:rFonts w:eastAsia="Calibri"/>
          <w:bCs/>
          <w:sz w:val="28"/>
          <w:szCs w:val="28"/>
          <w:highlight w:val="lightGray"/>
          <w:lang w:eastAsia="en-US"/>
        </w:rPr>
      </w:pPr>
    </w:p>
    <w:p w:rsidR="00C85EC1" w:rsidRDefault="00C85EC1" w:rsidP="006D7438">
      <w:pPr>
        <w:jc w:val="both"/>
        <w:rPr>
          <w:rFonts w:eastAsia="Calibri"/>
          <w:bCs/>
          <w:sz w:val="28"/>
          <w:szCs w:val="28"/>
          <w:highlight w:val="lightGray"/>
          <w:lang w:eastAsia="en-US"/>
        </w:rPr>
      </w:pPr>
    </w:p>
    <w:p w:rsidR="00C85EC1" w:rsidRPr="00370054" w:rsidRDefault="00C85EC1" w:rsidP="006D7438">
      <w:pPr>
        <w:jc w:val="both"/>
        <w:rPr>
          <w:rFonts w:eastAsia="Calibri"/>
          <w:bCs/>
          <w:sz w:val="28"/>
          <w:szCs w:val="28"/>
          <w:highlight w:val="lightGray"/>
          <w:lang w:eastAsia="en-US"/>
        </w:rPr>
      </w:pPr>
    </w:p>
    <w:p w:rsidR="000D3C7D" w:rsidRPr="001215A2" w:rsidRDefault="001215A2" w:rsidP="000D3C7D">
      <w:pPr>
        <w:jc w:val="both"/>
        <w:rPr>
          <w:rFonts w:eastAsia="Calibri"/>
          <w:bCs/>
          <w:sz w:val="28"/>
          <w:szCs w:val="28"/>
          <w:lang w:eastAsia="en-US"/>
        </w:rPr>
      </w:pPr>
      <w:r w:rsidRPr="001215A2">
        <w:rPr>
          <w:rFonts w:eastAsia="Calibri"/>
          <w:bCs/>
          <w:sz w:val="28"/>
          <w:szCs w:val="28"/>
          <w:lang w:eastAsia="en-US"/>
        </w:rPr>
        <w:t>Аудитор</w:t>
      </w:r>
      <w:r w:rsidR="000D3C7D" w:rsidRPr="001215A2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0D3C7D" w:rsidRPr="006A3EF7" w:rsidRDefault="000D3C7D" w:rsidP="000D3C7D">
      <w:pPr>
        <w:jc w:val="both"/>
        <w:rPr>
          <w:rFonts w:eastAsia="Calibri"/>
          <w:bCs/>
          <w:sz w:val="28"/>
          <w:szCs w:val="28"/>
          <w:lang w:eastAsia="en-US"/>
        </w:rPr>
      </w:pPr>
      <w:r w:rsidRPr="001215A2">
        <w:rPr>
          <w:rFonts w:eastAsia="Calibri"/>
          <w:bCs/>
          <w:sz w:val="28"/>
          <w:szCs w:val="28"/>
          <w:lang w:eastAsia="en-US"/>
        </w:rPr>
        <w:t xml:space="preserve">контрольно-счетного органа                  </w:t>
      </w:r>
      <w:r w:rsidR="005F0D09" w:rsidRPr="001215A2">
        <w:rPr>
          <w:rFonts w:eastAsia="Calibri"/>
          <w:bCs/>
          <w:sz w:val="28"/>
          <w:szCs w:val="28"/>
          <w:lang w:eastAsia="en-US"/>
        </w:rPr>
        <w:t xml:space="preserve">       </w:t>
      </w:r>
      <w:r w:rsidRPr="001215A2"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</w:t>
      </w:r>
      <w:r w:rsidR="001215A2" w:rsidRPr="001215A2">
        <w:rPr>
          <w:rFonts w:eastAsia="Calibri"/>
          <w:bCs/>
          <w:sz w:val="28"/>
          <w:szCs w:val="28"/>
          <w:lang w:eastAsia="en-US"/>
        </w:rPr>
        <w:t>С</w:t>
      </w:r>
      <w:r w:rsidRPr="001215A2">
        <w:rPr>
          <w:rFonts w:eastAsia="Calibri"/>
          <w:bCs/>
          <w:sz w:val="28"/>
          <w:szCs w:val="28"/>
          <w:lang w:eastAsia="en-US"/>
        </w:rPr>
        <w:t xml:space="preserve">.Н. </w:t>
      </w:r>
      <w:r w:rsidR="001215A2" w:rsidRPr="001215A2">
        <w:rPr>
          <w:rFonts w:eastAsia="Calibri"/>
          <w:bCs/>
          <w:sz w:val="28"/>
          <w:szCs w:val="28"/>
          <w:lang w:eastAsia="en-US"/>
        </w:rPr>
        <w:t>Подъячев</w:t>
      </w:r>
    </w:p>
    <w:sectPr w:rsidR="000D3C7D" w:rsidRPr="006A3EF7" w:rsidSect="00E96010">
      <w:footerReference w:type="default" r:id="rId10"/>
      <w:pgSz w:w="11906" w:h="16838"/>
      <w:pgMar w:top="1134" w:right="386" w:bottom="1134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62E" w:rsidRDefault="00E1062E" w:rsidP="00645064">
      <w:r>
        <w:separator/>
      </w:r>
    </w:p>
  </w:endnote>
  <w:endnote w:type="continuationSeparator" w:id="0">
    <w:p w:rsidR="00E1062E" w:rsidRDefault="00E1062E" w:rsidP="0064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1618308"/>
      <w:docPartObj>
        <w:docPartGallery w:val="Page Numbers (Bottom of Page)"/>
        <w:docPartUnique/>
      </w:docPartObj>
    </w:sdtPr>
    <w:sdtEndPr/>
    <w:sdtContent>
      <w:p w:rsidR="007C7525" w:rsidRDefault="007C752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3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7525" w:rsidRDefault="007C752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62E" w:rsidRDefault="00E1062E" w:rsidP="00645064">
      <w:r>
        <w:separator/>
      </w:r>
    </w:p>
  </w:footnote>
  <w:footnote w:type="continuationSeparator" w:id="0">
    <w:p w:rsidR="00E1062E" w:rsidRDefault="00E1062E" w:rsidP="00645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75BF"/>
    <w:multiLevelType w:val="hybridMultilevel"/>
    <w:tmpl w:val="9E4A0CD6"/>
    <w:lvl w:ilvl="0" w:tplc="D6BEE6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072790"/>
    <w:multiLevelType w:val="hybridMultilevel"/>
    <w:tmpl w:val="AFA27E8A"/>
    <w:lvl w:ilvl="0" w:tplc="E2CAEBEE">
      <w:start w:val="1"/>
      <w:numFmt w:val="decimal"/>
      <w:lvlText w:val="%1)"/>
      <w:lvlJc w:val="left"/>
      <w:pPr>
        <w:ind w:left="1128" w:hanging="360"/>
      </w:pPr>
      <w:rPr>
        <w:rFonts w:ascii="Times New Roman" w:eastAsia="Times New Roman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>
    <w:nsid w:val="1A8E7464"/>
    <w:multiLevelType w:val="hybridMultilevel"/>
    <w:tmpl w:val="F01E33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EAC76C9"/>
    <w:multiLevelType w:val="hybridMultilevel"/>
    <w:tmpl w:val="937094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FBD064B"/>
    <w:multiLevelType w:val="hybridMultilevel"/>
    <w:tmpl w:val="3A5ADB92"/>
    <w:lvl w:ilvl="0" w:tplc="E9EC8A4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2D17E3B"/>
    <w:multiLevelType w:val="hybridMultilevel"/>
    <w:tmpl w:val="228A93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97408CD"/>
    <w:multiLevelType w:val="hybridMultilevel"/>
    <w:tmpl w:val="A2226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3347C4"/>
    <w:multiLevelType w:val="multilevel"/>
    <w:tmpl w:val="CA84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2F52DFF"/>
    <w:multiLevelType w:val="hybridMultilevel"/>
    <w:tmpl w:val="53A2D928"/>
    <w:lvl w:ilvl="0" w:tplc="974A8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C592883"/>
    <w:multiLevelType w:val="hybridMultilevel"/>
    <w:tmpl w:val="085E79F4"/>
    <w:lvl w:ilvl="0" w:tplc="BDF027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F287444"/>
    <w:multiLevelType w:val="hybridMultilevel"/>
    <w:tmpl w:val="8E40B436"/>
    <w:lvl w:ilvl="0" w:tplc="2C10B93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753"/>
    <w:rsid w:val="00000F16"/>
    <w:rsid w:val="000045AE"/>
    <w:rsid w:val="0000616B"/>
    <w:rsid w:val="000100F1"/>
    <w:rsid w:val="00010ECE"/>
    <w:rsid w:val="0001331C"/>
    <w:rsid w:val="00014F27"/>
    <w:rsid w:val="0001673A"/>
    <w:rsid w:val="000225E3"/>
    <w:rsid w:val="00022F42"/>
    <w:rsid w:val="00031728"/>
    <w:rsid w:val="000318F6"/>
    <w:rsid w:val="00033023"/>
    <w:rsid w:val="00035184"/>
    <w:rsid w:val="00035942"/>
    <w:rsid w:val="00037736"/>
    <w:rsid w:val="00037BA6"/>
    <w:rsid w:val="0004013F"/>
    <w:rsid w:val="000423C3"/>
    <w:rsid w:val="000429B7"/>
    <w:rsid w:val="00046AFD"/>
    <w:rsid w:val="00053BF4"/>
    <w:rsid w:val="000552C5"/>
    <w:rsid w:val="00062454"/>
    <w:rsid w:val="000632FA"/>
    <w:rsid w:val="0006610C"/>
    <w:rsid w:val="0006791B"/>
    <w:rsid w:val="00067D73"/>
    <w:rsid w:val="00071068"/>
    <w:rsid w:val="00071F6A"/>
    <w:rsid w:val="00074B4D"/>
    <w:rsid w:val="00074C95"/>
    <w:rsid w:val="00074F2D"/>
    <w:rsid w:val="00075ED7"/>
    <w:rsid w:val="0008693B"/>
    <w:rsid w:val="000916F7"/>
    <w:rsid w:val="00092A88"/>
    <w:rsid w:val="00094187"/>
    <w:rsid w:val="000943C6"/>
    <w:rsid w:val="0009457A"/>
    <w:rsid w:val="000955A5"/>
    <w:rsid w:val="00096328"/>
    <w:rsid w:val="000A0F01"/>
    <w:rsid w:val="000A39C5"/>
    <w:rsid w:val="000B022A"/>
    <w:rsid w:val="000B6B7E"/>
    <w:rsid w:val="000C48A9"/>
    <w:rsid w:val="000C7172"/>
    <w:rsid w:val="000D0290"/>
    <w:rsid w:val="000D08BF"/>
    <w:rsid w:val="000D0C72"/>
    <w:rsid w:val="000D1A09"/>
    <w:rsid w:val="000D20B8"/>
    <w:rsid w:val="000D39AA"/>
    <w:rsid w:val="000D3C7D"/>
    <w:rsid w:val="000E0499"/>
    <w:rsid w:val="000E10EC"/>
    <w:rsid w:val="000E4359"/>
    <w:rsid w:val="000E4AD4"/>
    <w:rsid w:val="000F01A6"/>
    <w:rsid w:val="000F3FBA"/>
    <w:rsid w:val="000F42FB"/>
    <w:rsid w:val="000F4C6A"/>
    <w:rsid w:val="000F4DB9"/>
    <w:rsid w:val="000F5FBC"/>
    <w:rsid w:val="000F77F7"/>
    <w:rsid w:val="00100C7D"/>
    <w:rsid w:val="001018BA"/>
    <w:rsid w:val="00101B95"/>
    <w:rsid w:val="001020A3"/>
    <w:rsid w:val="001023B8"/>
    <w:rsid w:val="00113CEF"/>
    <w:rsid w:val="00115681"/>
    <w:rsid w:val="001208AC"/>
    <w:rsid w:val="001215A2"/>
    <w:rsid w:val="00122833"/>
    <w:rsid w:val="00122EB7"/>
    <w:rsid w:val="00122F55"/>
    <w:rsid w:val="001257CD"/>
    <w:rsid w:val="00126C92"/>
    <w:rsid w:val="00130946"/>
    <w:rsid w:val="00132440"/>
    <w:rsid w:val="00134354"/>
    <w:rsid w:val="001351C7"/>
    <w:rsid w:val="001368AD"/>
    <w:rsid w:val="00144FBB"/>
    <w:rsid w:val="00145B6B"/>
    <w:rsid w:val="0015662A"/>
    <w:rsid w:val="00157801"/>
    <w:rsid w:val="00160FED"/>
    <w:rsid w:val="00164D49"/>
    <w:rsid w:val="001742FA"/>
    <w:rsid w:val="00186AE6"/>
    <w:rsid w:val="00191BA2"/>
    <w:rsid w:val="00192FF1"/>
    <w:rsid w:val="00193F03"/>
    <w:rsid w:val="00194142"/>
    <w:rsid w:val="00197427"/>
    <w:rsid w:val="001A46B9"/>
    <w:rsid w:val="001A5665"/>
    <w:rsid w:val="001A777E"/>
    <w:rsid w:val="001B2C71"/>
    <w:rsid w:val="001B5AC8"/>
    <w:rsid w:val="001B6102"/>
    <w:rsid w:val="001B7ABF"/>
    <w:rsid w:val="001C1403"/>
    <w:rsid w:val="001C72BC"/>
    <w:rsid w:val="001D39CA"/>
    <w:rsid w:val="001D490D"/>
    <w:rsid w:val="001D66B1"/>
    <w:rsid w:val="001E13A8"/>
    <w:rsid w:val="001E4F28"/>
    <w:rsid w:val="001E6674"/>
    <w:rsid w:val="001F0AB5"/>
    <w:rsid w:val="001F1878"/>
    <w:rsid w:val="001F3133"/>
    <w:rsid w:val="001F3D5C"/>
    <w:rsid w:val="001F6191"/>
    <w:rsid w:val="001F760C"/>
    <w:rsid w:val="00201BF4"/>
    <w:rsid w:val="00201EF3"/>
    <w:rsid w:val="002026CE"/>
    <w:rsid w:val="002042CD"/>
    <w:rsid w:val="0021372E"/>
    <w:rsid w:val="00215F56"/>
    <w:rsid w:val="00217A4F"/>
    <w:rsid w:val="00220F9E"/>
    <w:rsid w:val="00221399"/>
    <w:rsid w:val="0023212E"/>
    <w:rsid w:val="00232658"/>
    <w:rsid w:val="00232921"/>
    <w:rsid w:val="00233799"/>
    <w:rsid w:val="00236717"/>
    <w:rsid w:val="00240BF6"/>
    <w:rsid w:val="00240F79"/>
    <w:rsid w:val="00244A86"/>
    <w:rsid w:val="00255EDD"/>
    <w:rsid w:val="00260663"/>
    <w:rsid w:val="002610C3"/>
    <w:rsid w:val="0026252A"/>
    <w:rsid w:val="00264E1F"/>
    <w:rsid w:val="002660D4"/>
    <w:rsid w:val="002705D4"/>
    <w:rsid w:val="0027181F"/>
    <w:rsid w:val="002735BD"/>
    <w:rsid w:val="00276263"/>
    <w:rsid w:val="00281A9E"/>
    <w:rsid w:val="00286322"/>
    <w:rsid w:val="00286441"/>
    <w:rsid w:val="002864E5"/>
    <w:rsid w:val="0029024F"/>
    <w:rsid w:val="00290BAD"/>
    <w:rsid w:val="002935DD"/>
    <w:rsid w:val="00295172"/>
    <w:rsid w:val="002A25E6"/>
    <w:rsid w:val="002A32EE"/>
    <w:rsid w:val="002A5AC3"/>
    <w:rsid w:val="002A60D5"/>
    <w:rsid w:val="002A66C5"/>
    <w:rsid w:val="002B06DA"/>
    <w:rsid w:val="002B1AD6"/>
    <w:rsid w:val="002B25FE"/>
    <w:rsid w:val="002B2657"/>
    <w:rsid w:val="002B56DE"/>
    <w:rsid w:val="002B6DDF"/>
    <w:rsid w:val="002C493B"/>
    <w:rsid w:val="002C4E8A"/>
    <w:rsid w:val="002C6A60"/>
    <w:rsid w:val="002C6F55"/>
    <w:rsid w:val="002D59CA"/>
    <w:rsid w:val="002D6E6B"/>
    <w:rsid w:val="002D783C"/>
    <w:rsid w:val="002D7E86"/>
    <w:rsid w:val="002E22FB"/>
    <w:rsid w:val="002E2E3C"/>
    <w:rsid w:val="002E53B0"/>
    <w:rsid w:val="002E649D"/>
    <w:rsid w:val="002E73BD"/>
    <w:rsid w:val="002F0DA2"/>
    <w:rsid w:val="002F19C4"/>
    <w:rsid w:val="002F31B8"/>
    <w:rsid w:val="002F60EC"/>
    <w:rsid w:val="002F6ED4"/>
    <w:rsid w:val="0030095E"/>
    <w:rsid w:val="00303320"/>
    <w:rsid w:val="00306626"/>
    <w:rsid w:val="003076F0"/>
    <w:rsid w:val="00310CAE"/>
    <w:rsid w:val="00315F28"/>
    <w:rsid w:val="003234A8"/>
    <w:rsid w:val="0032422E"/>
    <w:rsid w:val="00324C6F"/>
    <w:rsid w:val="003276B9"/>
    <w:rsid w:val="003303A3"/>
    <w:rsid w:val="00332205"/>
    <w:rsid w:val="00332254"/>
    <w:rsid w:val="00333117"/>
    <w:rsid w:val="00333692"/>
    <w:rsid w:val="00333AA5"/>
    <w:rsid w:val="003354D4"/>
    <w:rsid w:val="0033720B"/>
    <w:rsid w:val="00337E8B"/>
    <w:rsid w:val="0034411C"/>
    <w:rsid w:val="00345EB1"/>
    <w:rsid w:val="00346E66"/>
    <w:rsid w:val="00365A81"/>
    <w:rsid w:val="0036605B"/>
    <w:rsid w:val="00367EEE"/>
    <w:rsid w:val="00370054"/>
    <w:rsid w:val="003702B0"/>
    <w:rsid w:val="00370969"/>
    <w:rsid w:val="00376580"/>
    <w:rsid w:val="003807AD"/>
    <w:rsid w:val="00384BA5"/>
    <w:rsid w:val="00385291"/>
    <w:rsid w:val="00391230"/>
    <w:rsid w:val="00391AB1"/>
    <w:rsid w:val="00393BB1"/>
    <w:rsid w:val="003974AA"/>
    <w:rsid w:val="003A5D38"/>
    <w:rsid w:val="003B121F"/>
    <w:rsid w:val="003B2917"/>
    <w:rsid w:val="003B6405"/>
    <w:rsid w:val="003B6866"/>
    <w:rsid w:val="003C0D83"/>
    <w:rsid w:val="003C3581"/>
    <w:rsid w:val="003E3C62"/>
    <w:rsid w:val="003E7A6F"/>
    <w:rsid w:val="003F0D5C"/>
    <w:rsid w:val="003F0F84"/>
    <w:rsid w:val="003F20B7"/>
    <w:rsid w:val="003F63FC"/>
    <w:rsid w:val="003F7B35"/>
    <w:rsid w:val="00400454"/>
    <w:rsid w:val="00401937"/>
    <w:rsid w:val="00404136"/>
    <w:rsid w:val="00406FB1"/>
    <w:rsid w:val="00407D56"/>
    <w:rsid w:val="004161FD"/>
    <w:rsid w:val="004165D7"/>
    <w:rsid w:val="00417F90"/>
    <w:rsid w:val="00421C0E"/>
    <w:rsid w:val="00422184"/>
    <w:rsid w:val="004242A6"/>
    <w:rsid w:val="00424536"/>
    <w:rsid w:val="00427F23"/>
    <w:rsid w:val="00430260"/>
    <w:rsid w:val="00430A75"/>
    <w:rsid w:val="00433E06"/>
    <w:rsid w:val="00435297"/>
    <w:rsid w:val="00436A03"/>
    <w:rsid w:val="0044038A"/>
    <w:rsid w:val="00442224"/>
    <w:rsid w:val="00443022"/>
    <w:rsid w:val="00444DC0"/>
    <w:rsid w:val="00445BAB"/>
    <w:rsid w:val="004469E4"/>
    <w:rsid w:val="00446B38"/>
    <w:rsid w:val="00451D6E"/>
    <w:rsid w:val="004528A2"/>
    <w:rsid w:val="004530D5"/>
    <w:rsid w:val="00462E1E"/>
    <w:rsid w:val="00462E77"/>
    <w:rsid w:val="0046365F"/>
    <w:rsid w:val="004637DA"/>
    <w:rsid w:val="00464C44"/>
    <w:rsid w:val="00472940"/>
    <w:rsid w:val="004746B9"/>
    <w:rsid w:val="0047647F"/>
    <w:rsid w:val="004851BC"/>
    <w:rsid w:val="004865A2"/>
    <w:rsid w:val="00487D52"/>
    <w:rsid w:val="00490217"/>
    <w:rsid w:val="00493B4C"/>
    <w:rsid w:val="00494245"/>
    <w:rsid w:val="00494770"/>
    <w:rsid w:val="004951CD"/>
    <w:rsid w:val="0049528B"/>
    <w:rsid w:val="00496924"/>
    <w:rsid w:val="004A0B81"/>
    <w:rsid w:val="004A12A9"/>
    <w:rsid w:val="004A1919"/>
    <w:rsid w:val="004A1B1E"/>
    <w:rsid w:val="004A687E"/>
    <w:rsid w:val="004A6A47"/>
    <w:rsid w:val="004B328D"/>
    <w:rsid w:val="004B40A9"/>
    <w:rsid w:val="004B5028"/>
    <w:rsid w:val="004B553D"/>
    <w:rsid w:val="004C0737"/>
    <w:rsid w:val="004C208E"/>
    <w:rsid w:val="004C2D0A"/>
    <w:rsid w:val="004C633E"/>
    <w:rsid w:val="004C74DC"/>
    <w:rsid w:val="004D3CF5"/>
    <w:rsid w:val="004D5B06"/>
    <w:rsid w:val="004D5CD3"/>
    <w:rsid w:val="004D6C11"/>
    <w:rsid w:val="004E07B4"/>
    <w:rsid w:val="004E1581"/>
    <w:rsid w:val="004E2261"/>
    <w:rsid w:val="004E7CC4"/>
    <w:rsid w:val="004E7EE8"/>
    <w:rsid w:val="004F2EC5"/>
    <w:rsid w:val="004F539F"/>
    <w:rsid w:val="004F5BB4"/>
    <w:rsid w:val="005043F4"/>
    <w:rsid w:val="00507AAA"/>
    <w:rsid w:val="00510AA8"/>
    <w:rsid w:val="00511B1C"/>
    <w:rsid w:val="0051388A"/>
    <w:rsid w:val="005142DB"/>
    <w:rsid w:val="005218BA"/>
    <w:rsid w:val="00522A82"/>
    <w:rsid w:val="00523DBE"/>
    <w:rsid w:val="00523DD4"/>
    <w:rsid w:val="00525744"/>
    <w:rsid w:val="0052691C"/>
    <w:rsid w:val="0052716D"/>
    <w:rsid w:val="0052755A"/>
    <w:rsid w:val="00531AFA"/>
    <w:rsid w:val="00532863"/>
    <w:rsid w:val="00532E5C"/>
    <w:rsid w:val="00534145"/>
    <w:rsid w:val="005373A2"/>
    <w:rsid w:val="0054019F"/>
    <w:rsid w:val="00544EFE"/>
    <w:rsid w:val="005457B1"/>
    <w:rsid w:val="005466B0"/>
    <w:rsid w:val="005509F0"/>
    <w:rsid w:val="00552B5D"/>
    <w:rsid w:val="00553735"/>
    <w:rsid w:val="005543D7"/>
    <w:rsid w:val="00554F97"/>
    <w:rsid w:val="0056001B"/>
    <w:rsid w:val="00560F9B"/>
    <w:rsid w:val="00562232"/>
    <w:rsid w:val="00562FA9"/>
    <w:rsid w:val="0056331B"/>
    <w:rsid w:val="00565B9C"/>
    <w:rsid w:val="00566E72"/>
    <w:rsid w:val="005700B2"/>
    <w:rsid w:val="0057120F"/>
    <w:rsid w:val="00572385"/>
    <w:rsid w:val="00575FE9"/>
    <w:rsid w:val="005807FA"/>
    <w:rsid w:val="00580DE6"/>
    <w:rsid w:val="00580E1A"/>
    <w:rsid w:val="0058284C"/>
    <w:rsid w:val="00582F31"/>
    <w:rsid w:val="005867A2"/>
    <w:rsid w:val="00592C31"/>
    <w:rsid w:val="00593942"/>
    <w:rsid w:val="00593E8A"/>
    <w:rsid w:val="0059455C"/>
    <w:rsid w:val="0059759C"/>
    <w:rsid w:val="005A185F"/>
    <w:rsid w:val="005A2BCB"/>
    <w:rsid w:val="005A32E7"/>
    <w:rsid w:val="005A46B6"/>
    <w:rsid w:val="005A5D5B"/>
    <w:rsid w:val="005B0731"/>
    <w:rsid w:val="005B3B57"/>
    <w:rsid w:val="005B4BD3"/>
    <w:rsid w:val="005B5B61"/>
    <w:rsid w:val="005B6E5B"/>
    <w:rsid w:val="005C34BB"/>
    <w:rsid w:val="005C37B3"/>
    <w:rsid w:val="005C489A"/>
    <w:rsid w:val="005C4967"/>
    <w:rsid w:val="005C5A97"/>
    <w:rsid w:val="005C64C9"/>
    <w:rsid w:val="005D0A16"/>
    <w:rsid w:val="005D3CB0"/>
    <w:rsid w:val="005D5387"/>
    <w:rsid w:val="005D70CB"/>
    <w:rsid w:val="005E62DB"/>
    <w:rsid w:val="005F041E"/>
    <w:rsid w:val="005F0D09"/>
    <w:rsid w:val="005F0D47"/>
    <w:rsid w:val="005F17D7"/>
    <w:rsid w:val="005F1A17"/>
    <w:rsid w:val="005F4BD1"/>
    <w:rsid w:val="005F6121"/>
    <w:rsid w:val="00602F5B"/>
    <w:rsid w:val="00606C77"/>
    <w:rsid w:val="00606E0B"/>
    <w:rsid w:val="006077B0"/>
    <w:rsid w:val="00610324"/>
    <w:rsid w:val="006116B4"/>
    <w:rsid w:val="00612D06"/>
    <w:rsid w:val="00622A86"/>
    <w:rsid w:val="0062405D"/>
    <w:rsid w:val="006265D1"/>
    <w:rsid w:val="00633288"/>
    <w:rsid w:val="006333DD"/>
    <w:rsid w:val="00634780"/>
    <w:rsid w:val="006410E1"/>
    <w:rsid w:val="00645064"/>
    <w:rsid w:val="006452C0"/>
    <w:rsid w:val="00646B47"/>
    <w:rsid w:val="00647FD3"/>
    <w:rsid w:val="00650C22"/>
    <w:rsid w:val="00651996"/>
    <w:rsid w:val="00651B36"/>
    <w:rsid w:val="006520BA"/>
    <w:rsid w:val="00655CD1"/>
    <w:rsid w:val="00660881"/>
    <w:rsid w:val="00667C33"/>
    <w:rsid w:val="00671407"/>
    <w:rsid w:val="00673024"/>
    <w:rsid w:val="00675CEF"/>
    <w:rsid w:val="00680281"/>
    <w:rsid w:val="00680FC8"/>
    <w:rsid w:val="00690CA8"/>
    <w:rsid w:val="00691582"/>
    <w:rsid w:val="00693429"/>
    <w:rsid w:val="00693FFC"/>
    <w:rsid w:val="006A3EF7"/>
    <w:rsid w:val="006B586F"/>
    <w:rsid w:val="006B5AB0"/>
    <w:rsid w:val="006C0DA6"/>
    <w:rsid w:val="006C23E2"/>
    <w:rsid w:val="006C2DC8"/>
    <w:rsid w:val="006C4653"/>
    <w:rsid w:val="006C5FB1"/>
    <w:rsid w:val="006D359B"/>
    <w:rsid w:val="006D4CC3"/>
    <w:rsid w:val="006D5C80"/>
    <w:rsid w:val="006D6C80"/>
    <w:rsid w:val="006D7071"/>
    <w:rsid w:val="006D7438"/>
    <w:rsid w:val="006E1FF8"/>
    <w:rsid w:val="006E72E0"/>
    <w:rsid w:val="006F10AE"/>
    <w:rsid w:val="006F2669"/>
    <w:rsid w:val="006F2B72"/>
    <w:rsid w:val="006F43AF"/>
    <w:rsid w:val="006F5F25"/>
    <w:rsid w:val="0070397A"/>
    <w:rsid w:val="00704D44"/>
    <w:rsid w:val="00707802"/>
    <w:rsid w:val="00707948"/>
    <w:rsid w:val="007105C6"/>
    <w:rsid w:val="007130AA"/>
    <w:rsid w:val="00713A77"/>
    <w:rsid w:val="00715123"/>
    <w:rsid w:val="00716F4E"/>
    <w:rsid w:val="0072265F"/>
    <w:rsid w:val="00722F28"/>
    <w:rsid w:val="007235AE"/>
    <w:rsid w:val="007237C2"/>
    <w:rsid w:val="00725E60"/>
    <w:rsid w:val="0072605C"/>
    <w:rsid w:val="007260D8"/>
    <w:rsid w:val="00730DEC"/>
    <w:rsid w:val="00731FB8"/>
    <w:rsid w:val="00741380"/>
    <w:rsid w:val="00743A57"/>
    <w:rsid w:val="00746978"/>
    <w:rsid w:val="0074777C"/>
    <w:rsid w:val="0075078E"/>
    <w:rsid w:val="00756982"/>
    <w:rsid w:val="00756ACB"/>
    <w:rsid w:val="00756F49"/>
    <w:rsid w:val="00757981"/>
    <w:rsid w:val="00763143"/>
    <w:rsid w:val="007631D7"/>
    <w:rsid w:val="00763762"/>
    <w:rsid w:val="007645FE"/>
    <w:rsid w:val="0076516A"/>
    <w:rsid w:val="007653B4"/>
    <w:rsid w:val="00772C58"/>
    <w:rsid w:val="00774275"/>
    <w:rsid w:val="00775A9A"/>
    <w:rsid w:val="00776418"/>
    <w:rsid w:val="00776807"/>
    <w:rsid w:val="00781598"/>
    <w:rsid w:val="00782600"/>
    <w:rsid w:val="007937F3"/>
    <w:rsid w:val="0079494E"/>
    <w:rsid w:val="0079765F"/>
    <w:rsid w:val="007A6DFF"/>
    <w:rsid w:val="007A7430"/>
    <w:rsid w:val="007B5580"/>
    <w:rsid w:val="007B6709"/>
    <w:rsid w:val="007C392C"/>
    <w:rsid w:val="007C420D"/>
    <w:rsid w:val="007C495E"/>
    <w:rsid w:val="007C4DFD"/>
    <w:rsid w:val="007C5EE4"/>
    <w:rsid w:val="007C6461"/>
    <w:rsid w:val="007C6D08"/>
    <w:rsid w:val="007C7525"/>
    <w:rsid w:val="007D0BBF"/>
    <w:rsid w:val="007D15C3"/>
    <w:rsid w:val="007D5876"/>
    <w:rsid w:val="007D5D1F"/>
    <w:rsid w:val="007E04A3"/>
    <w:rsid w:val="007E0CD2"/>
    <w:rsid w:val="007E1157"/>
    <w:rsid w:val="007E24C9"/>
    <w:rsid w:val="007E2ECC"/>
    <w:rsid w:val="007F422F"/>
    <w:rsid w:val="007F4A43"/>
    <w:rsid w:val="007F74CF"/>
    <w:rsid w:val="00803685"/>
    <w:rsid w:val="00811A73"/>
    <w:rsid w:val="00813AA7"/>
    <w:rsid w:val="0081415E"/>
    <w:rsid w:val="00820378"/>
    <w:rsid w:val="008210B2"/>
    <w:rsid w:val="0082235C"/>
    <w:rsid w:val="00826974"/>
    <w:rsid w:val="00826F9C"/>
    <w:rsid w:val="00830908"/>
    <w:rsid w:val="008323DC"/>
    <w:rsid w:val="00834A32"/>
    <w:rsid w:val="008355BD"/>
    <w:rsid w:val="00836853"/>
    <w:rsid w:val="0083780A"/>
    <w:rsid w:val="00842D38"/>
    <w:rsid w:val="0084533C"/>
    <w:rsid w:val="008455B4"/>
    <w:rsid w:val="008458EA"/>
    <w:rsid w:val="008464D3"/>
    <w:rsid w:val="00857FCA"/>
    <w:rsid w:val="00861AEF"/>
    <w:rsid w:val="00862BA9"/>
    <w:rsid w:val="00862C43"/>
    <w:rsid w:val="00863A93"/>
    <w:rsid w:val="00863B18"/>
    <w:rsid w:val="00867B0B"/>
    <w:rsid w:val="008706FE"/>
    <w:rsid w:val="00870DB1"/>
    <w:rsid w:val="00871D2D"/>
    <w:rsid w:val="00872758"/>
    <w:rsid w:val="00873E39"/>
    <w:rsid w:val="00874379"/>
    <w:rsid w:val="0087607E"/>
    <w:rsid w:val="0087701E"/>
    <w:rsid w:val="008771AB"/>
    <w:rsid w:val="00877F9D"/>
    <w:rsid w:val="00881702"/>
    <w:rsid w:val="008847FA"/>
    <w:rsid w:val="00886E9E"/>
    <w:rsid w:val="00890137"/>
    <w:rsid w:val="0089056F"/>
    <w:rsid w:val="00890B58"/>
    <w:rsid w:val="00895461"/>
    <w:rsid w:val="0089639A"/>
    <w:rsid w:val="008967EB"/>
    <w:rsid w:val="008A50BA"/>
    <w:rsid w:val="008A5BA2"/>
    <w:rsid w:val="008A730A"/>
    <w:rsid w:val="008B5BB8"/>
    <w:rsid w:val="008B66C0"/>
    <w:rsid w:val="008B6A7E"/>
    <w:rsid w:val="008C0107"/>
    <w:rsid w:val="008C2B16"/>
    <w:rsid w:val="008C325A"/>
    <w:rsid w:val="008C4B68"/>
    <w:rsid w:val="008C5F19"/>
    <w:rsid w:val="008C72C2"/>
    <w:rsid w:val="008C7C6A"/>
    <w:rsid w:val="008D12C4"/>
    <w:rsid w:val="008D13CD"/>
    <w:rsid w:val="008D16BD"/>
    <w:rsid w:val="008D1CB0"/>
    <w:rsid w:val="008D3E5C"/>
    <w:rsid w:val="008D4595"/>
    <w:rsid w:val="008D5048"/>
    <w:rsid w:val="008D5FC1"/>
    <w:rsid w:val="008D7F00"/>
    <w:rsid w:val="008E5683"/>
    <w:rsid w:val="008E794F"/>
    <w:rsid w:val="008E7BED"/>
    <w:rsid w:val="008F0FF5"/>
    <w:rsid w:val="008F3A5E"/>
    <w:rsid w:val="008F67CE"/>
    <w:rsid w:val="0090046B"/>
    <w:rsid w:val="009009DB"/>
    <w:rsid w:val="00902502"/>
    <w:rsid w:val="00902EF8"/>
    <w:rsid w:val="00903E62"/>
    <w:rsid w:val="00904F93"/>
    <w:rsid w:val="00905A42"/>
    <w:rsid w:val="009078A9"/>
    <w:rsid w:val="00907ED7"/>
    <w:rsid w:val="00910FEC"/>
    <w:rsid w:val="00914E20"/>
    <w:rsid w:val="00915355"/>
    <w:rsid w:val="00916657"/>
    <w:rsid w:val="0091723B"/>
    <w:rsid w:val="00920110"/>
    <w:rsid w:val="00922B3D"/>
    <w:rsid w:val="00922BD6"/>
    <w:rsid w:val="00923255"/>
    <w:rsid w:val="00923A67"/>
    <w:rsid w:val="00927D34"/>
    <w:rsid w:val="00927E8E"/>
    <w:rsid w:val="009300B7"/>
    <w:rsid w:val="00930328"/>
    <w:rsid w:val="009313AB"/>
    <w:rsid w:val="0093351D"/>
    <w:rsid w:val="00935284"/>
    <w:rsid w:val="00936527"/>
    <w:rsid w:val="00941EAC"/>
    <w:rsid w:val="00942B97"/>
    <w:rsid w:val="00945DBA"/>
    <w:rsid w:val="00951DA4"/>
    <w:rsid w:val="009544AF"/>
    <w:rsid w:val="00961B52"/>
    <w:rsid w:val="00962AC9"/>
    <w:rsid w:val="00963A95"/>
    <w:rsid w:val="00963E4E"/>
    <w:rsid w:val="00964157"/>
    <w:rsid w:val="009648E2"/>
    <w:rsid w:val="00966657"/>
    <w:rsid w:val="00971760"/>
    <w:rsid w:val="00972792"/>
    <w:rsid w:val="0097729A"/>
    <w:rsid w:val="00977C6B"/>
    <w:rsid w:val="00980064"/>
    <w:rsid w:val="009814E6"/>
    <w:rsid w:val="009875D3"/>
    <w:rsid w:val="00991A03"/>
    <w:rsid w:val="009929BE"/>
    <w:rsid w:val="00993E84"/>
    <w:rsid w:val="00997D26"/>
    <w:rsid w:val="009A017D"/>
    <w:rsid w:val="009A23FC"/>
    <w:rsid w:val="009A3C01"/>
    <w:rsid w:val="009A4141"/>
    <w:rsid w:val="009A57E0"/>
    <w:rsid w:val="009B0787"/>
    <w:rsid w:val="009B2643"/>
    <w:rsid w:val="009B79DA"/>
    <w:rsid w:val="009B7EB6"/>
    <w:rsid w:val="009C0391"/>
    <w:rsid w:val="009C33BC"/>
    <w:rsid w:val="009C5BDA"/>
    <w:rsid w:val="009D00F1"/>
    <w:rsid w:val="009D023A"/>
    <w:rsid w:val="009D05FA"/>
    <w:rsid w:val="009D4ABD"/>
    <w:rsid w:val="009D73DD"/>
    <w:rsid w:val="009D7727"/>
    <w:rsid w:val="009E1B86"/>
    <w:rsid w:val="009E2470"/>
    <w:rsid w:val="009F0FEC"/>
    <w:rsid w:val="009F2914"/>
    <w:rsid w:val="009F2BC1"/>
    <w:rsid w:val="009F6206"/>
    <w:rsid w:val="009F6E34"/>
    <w:rsid w:val="00A0146F"/>
    <w:rsid w:val="00A028C5"/>
    <w:rsid w:val="00A0399A"/>
    <w:rsid w:val="00A03D94"/>
    <w:rsid w:val="00A0414D"/>
    <w:rsid w:val="00A04D97"/>
    <w:rsid w:val="00A10154"/>
    <w:rsid w:val="00A11CCB"/>
    <w:rsid w:val="00A11F63"/>
    <w:rsid w:val="00A13163"/>
    <w:rsid w:val="00A141D8"/>
    <w:rsid w:val="00A15743"/>
    <w:rsid w:val="00A15843"/>
    <w:rsid w:val="00A24099"/>
    <w:rsid w:val="00A24AA3"/>
    <w:rsid w:val="00A3103A"/>
    <w:rsid w:val="00A33353"/>
    <w:rsid w:val="00A34C6F"/>
    <w:rsid w:val="00A403A8"/>
    <w:rsid w:val="00A522AA"/>
    <w:rsid w:val="00A56EAC"/>
    <w:rsid w:val="00A5746E"/>
    <w:rsid w:val="00A6042A"/>
    <w:rsid w:val="00A60CAE"/>
    <w:rsid w:val="00A625B3"/>
    <w:rsid w:val="00A64660"/>
    <w:rsid w:val="00A650B0"/>
    <w:rsid w:val="00A74A1D"/>
    <w:rsid w:val="00A82800"/>
    <w:rsid w:val="00A8471D"/>
    <w:rsid w:val="00A847CB"/>
    <w:rsid w:val="00A85242"/>
    <w:rsid w:val="00A85E0F"/>
    <w:rsid w:val="00A924DD"/>
    <w:rsid w:val="00A92B75"/>
    <w:rsid w:val="00A92F3F"/>
    <w:rsid w:val="00A93BA0"/>
    <w:rsid w:val="00A94F7D"/>
    <w:rsid w:val="00A953C8"/>
    <w:rsid w:val="00A955D7"/>
    <w:rsid w:val="00A97076"/>
    <w:rsid w:val="00AA33DF"/>
    <w:rsid w:val="00AA4226"/>
    <w:rsid w:val="00AA5ACB"/>
    <w:rsid w:val="00AA655D"/>
    <w:rsid w:val="00AA7AF9"/>
    <w:rsid w:val="00AB0946"/>
    <w:rsid w:val="00AB6370"/>
    <w:rsid w:val="00AB66CB"/>
    <w:rsid w:val="00AC3B09"/>
    <w:rsid w:val="00AC5FE1"/>
    <w:rsid w:val="00AC6D5E"/>
    <w:rsid w:val="00AD01CA"/>
    <w:rsid w:val="00AD1B50"/>
    <w:rsid w:val="00AD560A"/>
    <w:rsid w:val="00AE337F"/>
    <w:rsid w:val="00AE4BBC"/>
    <w:rsid w:val="00AE6D03"/>
    <w:rsid w:val="00AE7068"/>
    <w:rsid w:val="00AE7732"/>
    <w:rsid w:val="00AF005E"/>
    <w:rsid w:val="00AF1223"/>
    <w:rsid w:val="00AF3231"/>
    <w:rsid w:val="00B00F4A"/>
    <w:rsid w:val="00B02764"/>
    <w:rsid w:val="00B03A10"/>
    <w:rsid w:val="00B043A0"/>
    <w:rsid w:val="00B06E97"/>
    <w:rsid w:val="00B07857"/>
    <w:rsid w:val="00B11012"/>
    <w:rsid w:val="00B15886"/>
    <w:rsid w:val="00B15CF0"/>
    <w:rsid w:val="00B1697A"/>
    <w:rsid w:val="00B21A02"/>
    <w:rsid w:val="00B24969"/>
    <w:rsid w:val="00B25541"/>
    <w:rsid w:val="00B3416F"/>
    <w:rsid w:val="00B34FB4"/>
    <w:rsid w:val="00B374F5"/>
    <w:rsid w:val="00B40BD9"/>
    <w:rsid w:val="00B40D26"/>
    <w:rsid w:val="00B430B6"/>
    <w:rsid w:val="00B43B6E"/>
    <w:rsid w:val="00B452D7"/>
    <w:rsid w:val="00B46115"/>
    <w:rsid w:val="00B464C1"/>
    <w:rsid w:val="00B47EA9"/>
    <w:rsid w:val="00B51FA0"/>
    <w:rsid w:val="00B61E79"/>
    <w:rsid w:val="00B65C40"/>
    <w:rsid w:val="00B70183"/>
    <w:rsid w:val="00B7054F"/>
    <w:rsid w:val="00B71716"/>
    <w:rsid w:val="00B72C10"/>
    <w:rsid w:val="00B741CF"/>
    <w:rsid w:val="00B75F8C"/>
    <w:rsid w:val="00B77A8C"/>
    <w:rsid w:val="00B81D8D"/>
    <w:rsid w:val="00B82788"/>
    <w:rsid w:val="00B82D87"/>
    <w:rsid w:val="00B83962"/>
    <w:rsid w:val="00B83B0E"/>
    <w:rsid w:val="00B845FB"/>
    <w:rsid w:val="00B94848"/>
    <w:rsid w:val="00BA0045"/>
    <w:rsid w:val="00BA09DA"/>
    <w:rsid w:val="00BA1376"/>
    <w:rsid w:val="00BA18E6"/>
    <w:rsid w:val="00BA2291"/>
    <w:rsid w:val="00BA380C"/>
    <w:rsid w:val="00BA69F7"/>
    <w:rsid w:val="00BA6CDA"/>
    <w:rsid w:val="00BA7875"/>
    <w:rsid w:val="00BB17BA"/>
    <w:rsid w:val="00BB3A51"/>
    <w:rsid w:val="00BB41CC"/>
    <w:rsid w:val="00BB77EC"/>
    <w:rsid w:val="00BC1D29"/>
    <w:rsid w:val="00BC221E"/>
    <w:rsid w:val="00BC2847"/>
    <w:rsid w:val="00BC2D4C"/>
    <w:rsid w:val="00BC3DBC"/>
    <w:rsid w:val="00BC3DD4"/>
    <w:rsid w:val="00BC4EA9"/>
    <w:rsid w:val="00BC7D6E"/>
    <w:rsid w:val="00BD02D3"/>
    <w:rsid w:val="00BD4590"/>
    <w:rsid w:val="00BD4633"/>
    <w:rsid w:val="00BD4871"/>
    <w:rsid w:val="00BD58FA"/>
    <w:rsid w:val="00BD5D09"/>
    <w:rsid w:val="00BE2994"/>
    <w:rsid w:val="00BE637E"/>
    <w:rsid w:val="00BE650C"/>
    <w:rsid w:val="00BF3607"/>
    <w:rsid w:val="00BF3EA7"/>
    <w:rsid w:val="00BF50A0"/>
    <w:rsid w:val="00BF73FE"/>
    <w:rsid w:val="00C00040"/>
    <w:rsid w:val="00C031F2"/>
    <w:rsid w:val="00C036DF"/>
    <w:rsid w:val="00C03960"/>
    <w:rsid w:val="00C03A4F"/>
    <w:rsid w:val="00C03B56"/>
    <w:rsid w:val="00C03D6F"/>
    <w:rsid w:val="00C06BA0"/>
    <w:rsid w:val="00C0786B"/>
    <w:rsid w:val="00C10186"/>
    <w:rsid w:val="00C105F5"/>
    <w:rsid w:val="00C11436"/>
    <w:rsid w:val="00C14EAF"/>
    <w:rsid w:val="00C1633B"/>
    <w:rsid w:val="00C24A02"/>
    <w:rsid w:val="00C27085"/>
    <w:rsid w:val="00C27C99"/>
    <w:rsid w:val="00C3475D"/>
    <w:rsid w:val="00C40AFA"/>
    <w:rsid w:val="00C43119"/>
    <w:rsid w:val="00C43342"/>
    <w:rsid w:val="00C433BF"/>
    <w:rsid w:val="00C448BB"/>
    <w:rsid w:val="00C44F59"/>
    <w:rsid w:val="00C50F63"/>
    <w:rsid w:val="00C545A2"/>
    <w:rsid w:val="00C56FAF"/>
    <w:rsid w:val="00C57FB2"/>
    <w:rsid w:val="00C609ED"/>
    <w:rsid w:val="00C63F3B"/>
    <w:rsid w:val="00C6449F"/>
    <w:rsid w:val="00C71B3E"/>
    <w:rsid w:val="00C72F84"/>
    <w:rsid w:val="00C74567"/>
    <w:rsid w:val="00C77925"/>
    <w:rsid w:val="00C84FCE"/>
    <w:rsid w:val="00C85EC1"/>
    <w:rsid w:val="00C86097"/>
    <w:rsid w:val="00C93ACC"/>
    <w:rsid w:val="00C9692D"/>
    <w:rsid w:val="00CA01A8"/>
    <w:rsid w:val="00CA1DAB"/>
    <w:rsid w:val="00CB1479"/>
    <w:rsid w:val="00CB28F5"/>
    <w:rsid w:val="00CB4033"/>
    <w:rsid w:val="00CC006E"/>
    <w:rsid w:val="00CC0E41"/>
    <w:rsid w:val="00CC21F3"/>
    <w:rsid w:val="00CC4A78"/>
    <w:rsid w:val="00CD078A"/>
    <w:rsid w:val="00CD10D5"/>
    <w:rsid w:val="00CD40D2"/>
    <w:rsid w:val="00CD5587"/>
    <w:rsid w:val="00CD7D8C"/>
    <w:rsid w:val="00CE0502"/>
    <w:rsid w:val="00CE0AE6"/>
    <w:rsid w:val="00CE2C55"/>
    <w:rsid w:val="00CE635F"/>
    <w:rsid w:val="00CF23D2"/>
    <w:rsid w:val="00CF3A2A"/>
    <w:rsid w:val="00CF5BB1"/>
    <w:rsid w:val="00CF655E"/>
    <w:rsid w:val="00CF707D"/>
    <w:rsid w:val="00D0244E"/>
    <w:rsid w:val="00D04BA3"/>
    <w:rsid w:val="00D06792"/>
    <w:rsid w:val="00D10785"/>
    <w:rsid w:val="00D139AF"/>
    <w:rsid w:val="00D13DE0"/>
    <w:rsid w:val="00D14659"/>
    <w:rsid w:val="00D1646F"/>
    <w:rsid w:val="00D16B9C"/>
    <w:rsid w:val="00D26603"/>
    <w:rsid w:val="00D27849"/>
    <w:rsid w:val="00D31D2B"/>
    <w:rsid w:val="00D346E1"/>
    <w:rsid w:val="00D3717C"/>
    <w:rsid w:val="00D40C3E"/>
    <w:rsid w:val="00D414B9"/>
    <w:rsid w:val="00D42016"/>
    <w:rsid w:val="00D423EB"/>
    <w:rsid w:val="00D45163"/>
    <w:rsid w:val="00D50873"/>
    <w:rsid w:val="00D51A49"/>
    <w:rsid w:val="00D562C4"/>
    <w:rsid w:val="00D61057"/>
    <w:rsid w:val="00D612E1"/>
    <w:rsid w:val="00D63C83"/>
    <w:rsid w:val="00D65212"/>
    <w:rsid w:val="00D66AA6"/>
    <w:rsid w:val="00D72FF4"/>
    <w:rsid w:val="00D74DF6"/>
    <w:rsid w:val="00D75A18"/>
    <w:rsid w:val="00D80061"/>
    <w:rsid w:val="00D807D9"/>
    <w:rsid w:val="00D84300"/>
    <w:rsid w:val="00D85174"/>
    <w:rsid w:val="00D8618D"/>
    <w:rsid w:val="00D87C2D"/>
    <w:rsid w:val="00D926C1"/>
    <w:rsid w:val="00D9526B"/>
    <w:rsid w:val="00D97364"/>
    <w:rsid w:val="00DA0E6B"/>
    <w:rsid w:val="00DA0FC6"/>
    <w:rsid w:val="00DA2B38"/>
    <w:rsid w:val="00DA2DA1"/>
    <w:rsid w:val="00DA3F1F"/>
    <w:rsid w:val="00DA4FAF"/>
    <w:rsid w:val="00DA4FD9"/>
    <w:rsid w:val="00DA66C6"/>
    <w:rsid w:val="00DA72DA"/>
    <w:rsid w:val="00DA7F93"/>
    <w:rsid w:val="00DB195A"/>
    <w:rsid w:val="00DB19DB"/>
    <w:rsid w:val="00DB2262"/>
    <w:rsid w:val="00DB70A5"/>
    <w:rsid w:val="00DC08C9"/>
    <w:rsid w:val="00DC7B16"/>
    <w:rsid w:val="00DD0CC3"/>
    <w:rsid w:val="00DD0E42"/>
    <w:rsid w:val="00DD2166"/>
    <w:rsid w:val="00DD3B5F"/>
    <w:rsid w:val="00DD5AD2"/>
    <w:rsid w:val="00DD6232"/>
    <w:rsid w:val="00DD6FF9"/>
    <w:rsid w:val="00DE0B07"/>
    <w:rsid w:val="00DE2FBB"/>
    <w:rsid w:val="00DE5A9A"/>
    <w:rsid w:val="00DE67D4"/>
    <w:rsid w:val="00DF28BB"/>
    <w:rsid w:val="00DF2AED"/>
    <w:rsid w:val="00DF4AE6"/>
    <w:rsid w:val="00DF6C3B"/>
    <w:rsid w:val="00E01F61"/>
    <w:rsid w:val="00E05FEA"/>
    <w:rsid w:val="00E0719C"/>
    <w:rsid w:val="00E07ACC"/>
    <w:rsid w:val="00E100AC"/>
    <w:rsid w:val="00E10130"/>
    <w:rsid w:val="00E1062E"/>
    <w:rsid w:val="00E10FFD"/>
    <w:rsid w:val="00E11823"/>
    <w:rsid w:val="00E12FD9"/>
    <w:rsid w:val="00E13A21"/>
    <w:rsid w:val="00E15A44"/>
    <w:rsid w:val="00E179C9"/>
    <w:rsid w:val="00E21AF4"/>
    <w:rsid w:val="00E2200E"/>
    <w:rsid w:val="00E25B16"/>
    <w:rsid w:val="00E2611C"/>
    <w:rsid w:val="00E3449A"/>
    <w:rsid w:val="00E36599"/>
    <w:rsid w:val="00E36B0A"/>
    <w:rsid w:val="00E422F3"/>
    <w:rsid w:val="00E429D2"/>
    <w:rsid w:val="00E438D3"/>
    <w:rsid w:val="00E439D2"/>
    <w:rsid w:val="00E4586E"/>
    <w:rsid w:val="00E46616"/>
    <w:rsid w:val="00E51F48"/>
    <w:rsid w:val="00E55F54"/>
    <w:rsid w:val="00E60737"/>
    <w:rsid w:val="00E632EC"/>
    <w:rsid w:val="00E65811"/>
    <w:rsid w:val="00E66271"/>
    <w:rsid w:val="00E67323"/>
    <w:rsid w:val="00E71795"/>
    <w:rsid w:val="00E759A6"/>
    <w:rsid w:val="00E75A76"/>
    <w:rsid w:val="00E761FE"/>
    <w:rsid w:val="00E77DB0"/>
    <w:rsid w:val="00E800B7"/>
    <w:rsid w:val="00E813BE"/>
    <w:rsid w:val="00E81571"/>
    <w:rsid w:val="00E82476"/>
    <w:rsid w:val="00E82802"/>
    <w:rsid w:val="00E83B83"/>
    <w:rsid w:val="00E83F72"/>
    <w:rsid w:val="00E852B4"/>
    <w:rsid w:val="00E8605D"/>
    <w:rsid w:val="00E909AD"/>
    <w:rsid w:val="00E90CD0"/>
    <w:rsid w:val="00E90D75"/>
    <w:rsid w:val="00E96010"/>
    <w:rsid w:val="00E96A78"/>
    <w:rsid w:val="00E96CB4"/>
    <w:rsid w:val="00E97EF2"/>
    <w:rsid w:val="00EA07E9"/>
    <w:rsid w:val="00EA5C66"/>
    <w:rsid w:val="00EA6DF2"/>
    <w:rsid w:val="00EB05A6"/>
    <w:rsid w:val="00EB237A"/>
    <w:rsid w:val="00EB3416"/>
    <w:rsid w:val="00EB3C05"/>
    <w:rsid w:val="00EB40DA"/>
    <w:rsid w:val="00EB42B0"/>
    <w:rsid w:val="00EC20F8"/>
    <w:rsid w:val="00EC2BF8"/>
    <w:rsid w:val="00ED1AA2"/>
    <w:rsid w:val="00ED1E2B"/>
    <w:rsid w:val="00ED237C"/>
    <w:rsid w:val="00ED497B"/>
    <w:rsid w:val="00ED75BE"/>
    <w:rsid w:val="00ED75DC"/>
    <w:rsid w:val="00ED75FD"/>
    <w:rsid w:val="00EE050A"/>
    <w:rsid w:val="00EE05CD"/>
    <w:rsid w:val="00EE0EAA"/>
    <w:rsid w:val="00EE41F7"/>
    <w:rsid w:val="00EE626D"/>
    <w:rsid w:val="00EE7985"/>
    <w:rsid w:val="00EF2612"/>
    <w:rsid w:val="00EF6F4F"/>
    <w:rsid w:val="00F04051"/>
    <w:rsid w:val="00F06212"/>
    <w:rsid w:val="00F14011"/>
    <w:rsid w:val="00F15361"/>
    <w:rsid w:val="00F159C7"/>
    <w:rsid w:val="00F166B2"/>
    <w:rsid w:val="00F16C0B"/>
    <w:rsid w:val="00F17E9F"/>
    <w:rsid w:val="00F21A5C"/>
    <w:rsid w:val="00F22084"/>
    <w:rsid w:val="00F22A2B"/>
    <w:rsid w:val="00F33E36"/>
    <w:rsid w:val="00F43755"/>
    <w:rsid w:val="00F45A7F"/>
    <w:rsid w:val="00F463B3"/>
    <w:rsid w:val="00F50361"/>
    <w:rsid w:val="00F505C0"/>
    <w:rsid w:val="00F50B6E"/>
    <w:rsid w:val="00F5130B"/>
    <w:rsid w:val="00F51DB8"/>
    <w:rsid w:val="00F5391C"/>
    <w:rsid w:val="00F540FC"/>
    <w:rsid w:val="00F6281D"/>
    <w:rsid w:val="00F63BAF"/>
    <w:rsid w:val="00F64FC1"/>
    <w:rsid w:val="00F668C7"/>
    <w:rsid w:val="00F70522"/>
    <w:rsid w:val="00F73816"/>
    <w:rsid w:val="00F8366E"/>
    <w:rsid w:val="00F85EBD"/>
    <w:rsid w:val="00F87B51"/>
    <w:rsid w:val="00F93F2F"/>
    <w:rsid w:val="00F974BC"/>
    <w:rsid w:val="00FA2661"/>
    <w:rsid w:val="00FA2CE3"/>
    <w:rsid w:val="00FA34F8"/>
    <w:rsid w:val="00FA6C2E"/>
    <w:rsid w:val="00FB202B"/>
    <w:rsid w:val="00FB40E7"/>
    <w:rsid w:val="00FB4B23"/>
    <w:rsid w:val="00FC1B29"/>
    <w:rsid w:val="00FC4206"/>
    <w:rsid w:val="00FC6753"/>
    <w:rsid w:val="00FD09B0"/>
    <w:rsid w:val="00FD12CC"/>
    <w:rsid w:val="00FD16C3"/>
    <w:rsid w:val="00FD39A8"/>
    <w:rsid w:val="00FD623B"/>
    <w:rsid w:val="00FE48A1"/>
    <w:rsid w:val="00FE4BFC"/>
    <w:rsid w:val="00FE5FA4"/>
    <w:rsid w:val="00FF0213"/>
    <w:rsid w:val="00FF030F"/>
    <w:rsid w:val="00FF2307"/>
    <w:rsid w:val="00FF23A4"/>
    <w:rsid w:val="00FF3151"/>
    <w:rsid w:val="00FF31AD"/>
    <w:rsid w:val="00FF404F"/>
    <w:rsid w:val="00FF53D1"/>
    <w:rsid w:val="00FF5A0E"/>
    <w:rsid w:val="00FF5E4B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75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8529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C392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450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50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450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506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7E2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75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8529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C392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450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50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450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506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7E2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70367-7108-4843-A965-EB137F8E0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5282</Words>
  <Characters>30112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2018-09-06T04:07:00Z</cp:lastPrinted>
  <dcterms:created xsi:type="dcterms:W3CDTF">2019-06-10T07:38:00Z</dcterms:created>
  <dcterms:modified xsi:type="dcterms:W3CDTF">2019-06-10T07:38:00Z</dcterms:modified>
</cp:coreProperties>
</file>