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7"/>
        <w:gridCol w:w="2240"/>
        <w:gridCol w:w="1833"/>
        <w:gridCol w:w="2240"/>
        <w:gridCol w:w="1771"/>
      </w:tblGrid>
      <w:tr w:rsidR="00B1783C" w:rsidTr="00160462">
        <w:tc>
          <w:tcPr>
            <w:tcW w:w="9571" w:type="dxa"/>
            <w:gridSpan w:val="5"/>
          </w:tcPr>
          <w:p w:rsidR="00B1783C" w:rsidRDefault="00B1783C" w:rsidP="00B1783C">
            <w:pPr>
              <w:spacing w:after="30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Правила определения предпенсионного и пенсионного возраста</w:t>
            </w:r>
          </w:p>
        </w:tc>
      </w:tr>
      <w:tr w:rsidR="00B1783C" w:rsidTr="00817C24">
        <w:trPr>
          <w:trHeight w:val="409"/>
        </w:trPr>
        <w:tc>
          <w:tcPr>
            <w:tcW w:w="1487" w:type="dxa"/>
            <w:vMerge w:val="restart"/>
          </w:tcPr>
          <w:p w:rsidR="00B1783C" w:rsidRDefault="00B1783C" w:rsidP="00B178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073" w:type="dxa"/>
            <w:gridSpan w:val="2"/>
          </w:tcPr>
          <w:p w:rsidR="00B1783C" w:rsidRDefault="00B1783C" w:rsidP="00B178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4011" w:type="dxa"/>
            <w:gridSpan w:val="2"/>
          </w:tcPr>
          <w:p w:rsidR="00B1783C" w:rsidRDefault="00B1783C" w:rsidP="00B178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мужчины</w:t>
            </w:r>
          </w:p>
        </w:tc>
      </w:tr>
      <w:tr w:rsidR="00B1783C" w:rsidTr="00817C24">
        <w:tc>
          <w:tcPr>
            <w:tcW w:w="1487" w:type="dxa"/>
            <w:vMerge/>
          </w:tcPr>
          <w:p w:rsidR="00B1783C" w:rsidRDefault="00B1783C" w:rsidP="00B1783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B1783C" w:rsidRDefault="00B1783C" w:rsidP="00B178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Предпенсионный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возраст</w:t>
            </w:r>
          </w:p>
        </w:tc>
        <w:tc>
          <w:tcPr>
            <w:tcW w:w="1833" w:type="dxa"/>
          </w:tcPr>
          <w:p w:rsidR="00B1783C" w:rsidRDefault="00B1783C" w:rsidP="00B178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Пенсионный возраст</w:t>
            </w:r>
          </w:p>
        </w:tc>
        <w:tc>
          <w:tcPr>
            <w:tcW w:w="2240" w:type="dxa"/>
          </w:tcPr>
          <w:p w:rsidR="00B1783C" w:rsidRDefault="00B1783C" w:rsidP="00B178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Предпенсионный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возраст</w:t>
            </w:r>
          </w:p>
        </w:tc>
        <w:tc>
          <w:tcPr>
            <w:tcW w:w="1771" w:type="dxa"/>
          </w:tcPr>
          <w:p w:rsidR="00B1783C" w:rsidRDefault="00B1783C" w:rsidP="00B1783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Пенсионный возраст</w:t>
            </w:r>
          </w:p>
        </w:tc>
      </w:tr>
      <w:tr w:rsidR="00B1783C" w:rsidTr="00817C24">
        <w:tc>
          <w:tcPr>
            <w:tcW w:w="1487" w:type="dxa"/>
          </w:tcPr>
          <w:p w:rsidR="00B1783C" w:rsidRDefault="00B1783C" w:rsidP="00B1783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240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33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240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71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</w:t>
            </w:r>
          </w:p>
        </w:tc>
      </w:tr>
      <w:tr w:rsidR="00B1783C" w:rsidTr="00817C24">
        <w:tc>
          <w:tcPr>
            <w:tcW w:w="1487" w:type="dxa"/>
          </w:tcPr>
          <w:p w:rsidR="00B1783C" w:rsidRDefault="00B1783C" w:rsidP="00B1783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240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1833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2240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1771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60,5</w:t>
            </w:r>
          </w:p>
        </w:tc>
      </w:tr>
      <w:tr w:rsidR="00B1783C" w:rsidTr="00817C24">
        <w:tc>
          <w:tcPr>
            <w:tcW w:w="1487" w:type="dxa"/>
          </w:tcPr>
          <w:p w:rsidR="00B1783C" w:rsidRDefault="00B1783C" w:rsidP="00B1783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240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833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2240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1771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61,5</w:t>
            </w:r>
          </w:p>
        </w:tc>
      </w:tr>
      <w:tr w:rsidR="00B1783C" w:rsidTr="00817C24">
        <w:tc>
          <w:tcPr>
            <w:tcW w:w="1487" w:type="dxa"/>
          </w:tcPr>
          <w:p w:rsidR="00B1783C" w:rsidRDefault="00B1783C" w:rsidP="00B1783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240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33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240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71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63</w:t>
            </w:r>
          </w:p>
        </w:tc>
      </w:tr>
      <w:tr w:rsidR="00B1783C" w:rsidTr="00817C24">
        <w:tc>
          <w:tcPr>
            <w:tcW w:w="1487" w:type="dxa"/>
          </w:tcPr>
          <w:p w:rsidR="00B1783C" w:rsidRDefault="00B1783C" w:rsidP="00B1783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240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33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240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71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B1783C" w:rsidTr="00817C24">
        <w:tc>
          <w:tcPr>
            <w:tcW w:w="1487" w:type="dxa"/>
          </w:tcPr>
          <w:p w:rsidR="00B1783C" w:rsidRDefault="00B1783C" w:rsidP="00B1783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240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33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40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71" w:type="dxa"/>
          </w:tcPr>
          <w:p w:rsidR="00B1783C" w:rsidRDefault="00B1783C" w:rsidP="00B178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65</w:t>
            </w:r>
          </w:p>
        </w:tc>
      </w:tr>
    </w:tbl>
    <w:p w:rsidR="00817C24" w:rsidRDefault="00817C24" w:rsidP="00817C24">
      <w:pPr>
        <w:pStyle w:val="a6"/>
        <w:spacing w:after="0"/>
        <w:jc w:val="both"/>
        <w:rPr>
          <w:color w:val="333333"/>
          <w:sz w:val="28"/>
          <w:szCs w:val="28"/>
        </w:rPr>
      </w:pPr>
      <w:r w:rsidRPr="00817C24">
        <w:rPr>
          <w:color w:val="333333"/>
          <w:sz w:val="28"/>
          <w:szCs w:val="28"/>
        </w:rPr>
        <w:t xml:space="preserve">Понятие  </w:t>
      </w:r>
      <w:proofErr w:type="spellStart"/>
      <w:r w:rsidRPr="00817C24">
        <w:rPr>
          <w:color w:val="333333"/>
          <w:sz w:val="28"/>
          <w:szCs w:val="28"/>
        </w:rPr>
        <w:t>предпенсионный</w:t>
      </w:r>
      <w:proofErr w:type="spellEnd"/>
      <w:r w:rsidRPr="00817C24">
        <w:rPr>
          <w:color w:val="333333"/>
          <w:sz w:val="28"/>
          <w:szCs w:val="28"/>
        </w:rPr>
        <w:t xml:space="preserve"> возраст определено в </w:t>
      </w:r>
      <w:r>
        <w:rPr>
          <w:color w:val="333333"/>
          <w:sz w:val="28"/>
          <w:szCs w:val="28"/>
        </w:rPr>
        <w:t>ст.5</w:t>
      </w:r>
      <w:r w:rsidRPr="00817C24">
        <w:rPr>
          <w:color w:val="333333"/>
          <w:sz w:val="28"/>
          <w:szCs w:val="28"/>
        </w:rPr>
        <w:t xml:space="preserve"> Закон</w:t>
      </w:r>
      <w:r>
        <w:rPr>
          <w:color w:val="333333"/>
          <w:sz w:val="28"/>
          <w:szCs w:val="28"/>
        </w:rPr>
        <w:t>а</w:t>
      </w:r>
      <w:r w:rsidRPr="00817C24">
        <w:rPr>
          <w:color w:val="333333"/>
          <w:sz w:val="28"/>
          <w:szCs w:val="28"/>
        </w:rPr>
        <w:t xml:space="preserve"> РФ от 19.04.1991 </w:t>
      </w:r>
      <w:r>
        <w:rPr>
          <w:color w:val="333333"/>
          <w:sz w:val="28"/>
          <w:szCs w:val="28"/>
        </w:rPr>
        <w:t>№</w:t>
      </w:r>
      <w:r w:rsidRPr="00817C24">
        <w:rPr>
          <w:color w:val="333333"/>
          <w:sz w:val="28"/>
          <w:szCs w:val="28"/>
        </w:rPr>
        <w:t xml:space="preserve"> 1032-1 (ред. от 11.12.2018) </w:t>
      </w:r>
      <w:r>
        <w:rPr>
          <w:color w:val="333333"/>
          <w:sz w:val="28"/>
          <w:szCs w:val="28"/>
        </w:rPr>
        <w:t>«</w:t>
      </w:r>
      <w:r w:rsidRPr="00817C24">
        <w:rPr>
          <w:color w:val="333333"/>
          <w:sz w:val="28"/>
          <w:szCs w:val="28"/>
        </w:rPr>
        <w:t>О занятости населения в Российской Федерации</w:t>
      </w:r>
      <w:r>
        <w:rPr>
          <w:color w:val="333333"/>
          <w:sz w:val="28"/>
          <w:szCs w:val="28"/>
        </w:rPr>
        <w:t>»</w:t>
      </w:r>
      <w:r w:rsidRPr="00817C24">
        <w:rPr>
          <w:color w:val="333333"/>
          <w:sz w:val="28"/>
          <w:szCs w:val="28"/>
        </w:rPr>
        <w:t xml:space="preserve"> (с изм. и доп., вступ. в силу с 01.01.2019). Здесь говорится, что таковым является</w:t>
      </w:r>
      <w:r>
        <w:rPr>
          <w:color w:val="333333"/>
          <w:sz w:val="28"/>
          <w:szCs w:val="28"/>
        </w:rPr>
        <w:t xml:space="preserve"> </w:t>
      </w:r>
      <w:r w:rsidRPr="00817C24">
        <w:rPr>
          <w:color w:val="333333"/>
          <w:sz w:val="28"/>
          <w:szCs w:val="28"/>
        </w:rPr>
        <w:t>пятилетний период, предшествующий возрасту выхода на</w:t>
      </w:r>
      <w:r>
        <w:rPr>
          <w:color w:val="333333"/>
          <w:sz w:val="28"/>
          <w:szCs w:val="28"/>
        </w:rPr>
        <w:t xml:space="preserve"> </w:t>
      </w:r>
      <w:r w:rsidRPr="00817C24">
        <w:rPr>
          <w:color w:val="333333"/>
          <w:sz w:val="28"/>
          <w:szCs w:val="28"/>
        </w:rPr>
        <w:t xml:space="preserve">пенсию по старости. При этом неважно, наступает ли он досрочно или в обычный срок. То есть, с какого возраста человек </w:t>
      </w:r>
      <w:proofErr w:type="gramStart"/>
      <w:r w:rsidRPr="00817C24">
        <w:rPr>
          <w:color w:val="333333"/>
          <w:sz w:val="28"/>
          <w:szCs w:val="28"/>
        </w:rPr>
        <w:t>считается</w:t>
      </w:r>
      <w:r>
        <w:rPr>
          <w:color w:val="333333"/>
          <w:sz w:val="28"/>
          <w:szCs w:val="28"/>
        </w:rPr>
        <w:t xml:space="preserve"> </w:t>
      </w:r>
      <w:r w:rsidRPr="00817C24">
        <w:rPr>
          <w:color w:val="333333"/>
          <w:sz w:val="28"/>
          <w:szCs w:val="28"/>
        </w:rPr>
        <w:t>предпенсионного возраста привязывается</w:t>
      </w:r>
      <w:proofErr w:type="gramEnd"/>
      <w:r w:rsidRPr="00817C24">
        <w:rPr>
          <w:color w:val="333333"/>
          <w:sz w:val="28"/>
          <w:szCs w:val="28"/>
        </w:rPr>
        <w:t xml:space="preserve"> не к конкретному количеству прожитых лет, а к возрасту, когда человек</w:t>
      </w:r>
      <w:r>
        <w:rPr>
          <w:color w:val="333333"/>
          <w:sz w:val="28"/>
          <w:szCs w:val="28"/>
        </w:rPr>
        <w:t xml:space="preserve"> </w:t>
      </w:r>
      <w:r w:rsidRPr="00817C24">
        <w:rPr>
          <w:color w:val="333333"/>
          <w:sz w:val="28"/>
          <w:szCs w:val="28"/>
        </w:rPr>
        <w:t xml:space="preserve">получит право на назначение  пенсии по старости. Предшествующие ему пять лет являются </w:t>
      </w:r>
      <w:proofErr w:type="spellStart"/>
      <w:r w:rsidRPr="00817C24">
        <w:rPr>
          <w:color w:val="333333"/>
          <w:sz w:val="28"/>
          <w:szCs w:val="28"/>
        </w:rPr>
        <w:t>предпенсионным</w:t>
      </w:r>
      <w:proofErr w:type="spellEnd"/>
      <w:r w:rsidRPr="00817C24">
        <w:rPr>
          <w:color w:val="333333"/>
          <w:sz w:val="28"/>
          <w:szCs w:val="28"/>
        </w:rPr>
        <w:t xml:space="preserve"> периодом. Согласно </w:t>
      </w:r>
      <w:r>
        <w:rPr>
          <w:color w:val="333333"/>
          <w:sz w:val="28"/>
          <w:szCs w:val="28"/>
        </w:rPr>
        <w:t>ст.</w:t>
      </w:r>
      <w:r w:rsidRPr="00817C24">
        <w:rPr>
          <w:color w:val="333333"/>
          <w:sz w:val="28"/>
          <w:szCs w:val="28"/>
        </w:rPr>
        <w:t>8 Федеральн</w:t>
      </w:r>
      <w:r>
        <w:rPr>
          <w:color w:val="333333"/>
          <w:sz w:val="28"/>
          <w:szCs w:val="28"/>
        </w:rPr>
        <w:t>ого</w:t>
      </w:r>
      <w:r w:rsidRPr="00817C24">
        <w:rPr>
          <w:color w:val="333333"/>
          <w:sz w:val="28"/>
          <w:szCs w:val="28"/>
        </w:rPr>
        <w:t xml:space="preserve"> закон</w:t>
      </w:r>
      <w:r>
        <w:rPr>
          <w:color w:val="333333"/>
          <w:sz w:val="28"/>
          <w:szCs w:val="28"/>
        </w:rPr>
        <w:t>а</w:t>
      </w:r>
      <w:r w:rsidRPr="00817C24">
        <w:rPr>
          <w:color w:val="333333"/>
          <w:sz w:val="28"/>
          <w:szCs w:val="28"/>
        </w:rPr>
        <w:t xml:space="preserve"> от 28.12.2013 </w:t>
      </w:r>
      <w:r>
        <w:rPr>
          <w:color w:val="333333"/>
          <w:sz w:val="28"/>
          <w:szCs w:val="28"/>
        </w:rPr>
        <w:t>№</w:t>
      </w:r>
      <w:r w:rsidRPr="00817C24">
        <w:rPr>
          <w:color w:val="333333"/>
          <w:sz w:val="28"/>
          <w:szCs w:val="28"/>
        </w:rPr>
        <w:t xml:space="preserve"> 400-ФЗ (ред. от 06.03.2019) </w:t>
      </w:r>
      <w:r>
        <w:rPr>
          <w:color w:val="333333"/>
          <w:sz w:val="28"/>
          <w:szCs w:val="28"/>
        </w:rPr>
        <w:t>«О страховых пенсиях»</w:t>
      </w:r>
      <w:r w:rsidRPr="00817C24">
        <w:rPr>
          <w:color w:val="333333"/>
          <w:sz w:val="28"/>
          <w:szCs w:val="28"/>
        </w:rPr>
        <w:t>, пенсионный возраст для российских мужчин, по общему правилу, составляет 65 лет, для женщин – 60 лет. И тогда их  </w:t>
      </w:r>
      <w:proofErr w:type="spellStart"/>
      <w:r w:rsidRPr="00817C24">
        <w:rPr>
          <w:color w:val="333333"/>
          <w:sz w:val="28"/>
          <w:szCs w:val="28"/>
        </w:rPr>
        <w:t>предпенсионный</w:t>
      </w:r>
      <w:proofErr w:type="spellEnd"/>
      <w:r w:rsidRPr="00817C24">
        <w:rPr>
          <w:color w:val="333333"/>
          <w:sz w:val="28"/>
          <w:szCs w:val="28"/>
        </w:rPr>
        <w:t xml:space="preserve"> возраст должен наступать в 60 и 55 лет соответственно.</w:t>
      </w:r>
    </w:p>
    <w:p w:rsidR="00817C24" w:rsidRPr="00817C24" w:rsidRDefault="00817C24" w:rsidP="00817C24">
      <w:pPr>
        <w:pStyle w:val="a6"/>
        <w:spacing w:after="0"/>
        <w:ind w:firstLine="708"/>
        <w:jc w:val="both"/>
        <w:rPr>
          <w:color w:val="333333"/>
          <w:sz w:val="28"/>
          <w:szCs w:val="28"/>
        </w:rPr>
      </w:pPr>
      <w:r w:rsidRPr="00817C24">
        <w:rPr>
          <w:color w:val="333333"/>
          <w:sz w:val="28"/>
          <w:szCs w:val="28"/>
        </w:rPr>
        <w:t xml:space="preserve">Однако в связи с тем, что переход к возрастным значениям, дающим право на пенсию, будет постепенным, </w:t>
      </w:r>
      <w:proofErr w:type="spellStart"/>
      <w:r w:rsidRPr="00817C24">
        <w:rPr>
          <w:color w:val="333333"/>
          <w:sz w:val="28"/>
          <w:szCs w:val="28"/>
        </w:rPr>
        <w:t>предпенсионный</w:t>
      </w:r>
      <w:proofErr w:type="spellEnd"/>
      <w:r w:rsidRPr="00817C24">
        <w:rPr>
          <w:color w:val="333333"/>
          <w:sz w:val="28"/>
          <w:szCs w:val="28"/>
        </w:rPr>
        <w:t xml:space="preserve"> период тоже не сразу</w:t>
      </w:r>
      <w:r>
        <w:rPr>
          <w:color w:val="333333"/>
          <w:sz w:val="28"/>
          <w:szCs w:val="28"/>
        </w:rPr>
        <w:t xml:space="preserve"> </w:t>
      </w:r>
      <w:r w:rsidRPr="00817C24">
        <w:rPr>
          <w:color w:val="333333"/>
          <w:sz w:val="28"/>
          <w:szCs w:val="28"/>
        </w:rPr>
        <w:t xml:space="preserve">повысится на пять лет. Он </w:t>
      </w:r>
      <w:proofErr w:type="gramStart"/>
      <w:r w:rsidRPr="00817C24">
        <w:rPr>
          <w:color w:val="333333"/>
          <w:sz w:val="28"/>
          <w:szCs w:val="28"/>
        </w:rPr>
        <w:t>станет увеличиваться вслед за</w:t>
      </w:r>
      <w:r>
        <w:rPr>
          <w:color w:val="333333"/>
          <w:sz w:val="28"/>
          <w:szCs w:val="28"/>
        </w:rPr>
        <w:t xml:space="preserve"> </w:t>
      </w:r>
      <w:r w:rsidRPr="00817C24">
        <w:rPr>
          <w:color w:val="333333"/>
          <w:sz w:val="28"/>
          <w:szCs w:val="28"/>
        </w:rPr>
        <w:t>пенсионным возрастом сохраняя</w:t>
      </w:r>
      <w:proofErr w:type="gramEnd"/>
      <w:r w:rsidRPr="00817C24">
        <w:rPr>
          <w:color w:val="333333"/>
          <w:sz w:val="28"/>
          <w:szCs w:val="28"/>
        </w:rPr>
        <w:t xml:space="preserve"> пятилетний интервал.</w:t>
      </w:r>
    </w:p>
    <w:p w:rsidR="00B1783C" w:rsidRDefault="00B1783C"/>
    <w:p w:rsidR="005A2EA5" w:rsidRDefault="00352D35"/>
    <w:sectPr w:rsidR="005A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3C"/>
    <w:rsid w:val="00352D35"/>
    <w:rsid w:val="00634513"/>
    <w:rsid w:val="00817C24"/>
    <w:rsid w:val="00912CC3"/>
    <w:rsid w:val="00B1783C"/>
    <w:rsid w:val="00B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17C2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17C2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8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9051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66153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44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9807">
                                  <w:blockQuote w:val="1"/>
                                  <w:marLeft w:val="0"/>
                                  <w:marRight w:val="525"/>
                                  <w:marTop w:val="10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2019-09-04T07:57:00Z</dcterms:created>
  <dcterms:modified xsi:type="dcterms:W3CDTF">2019-09-04T07:57:00Z</dcterms:modified>
</cp:coreProperties>
</file>