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2E" w:rsidRDefault="002A562E" w:rsidP="002A56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Pr="005C463F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ответы по результатам встречи </w:t>
      </w:r>
      <w:r w:rsidR="00CB53A8">
        <w:rPr>
          <w:rFonts w:ascii="Times New Roman" w:hAnsi="Times New Roman" w:cs="Times New Roman"/>
          <w:b/>
          <w:i/>
          <w:sz w:val="28"/>
          <w:szCs w:val="28"/>
        </w:rPr>
        <w:t>с жителями м-на Ложок  29</w:t>
      </w:r>
      <w:r w:rsidR="001827F4" w:rsidRPr="001827F4">
        <w:rPr>
          <w:rFonts w:ascii="Times New Roman" w:hAnsi="Times New Roman" w:cs="Times New Roman"/>
          <w:b/>
          <w:i/>
          <w:sz w:val="28"/>
          <w:szCs w:val="28"/>
        </w:rPr>
        <w:t>.02.2024г.</w:t>
      </w:r>
    </w:p>
    <w:p w:rsidR="004A4573" w:rsidRDefault="00CB53A8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53A8">
        <w:rPr>
          <w:rFonts w:ascii="Times New Roman" w:hAnsi="Times New Roman" w:cs="Times New Roman"/>
          <w:b/>
          <w:i/>
          <w:sz w:val="28"/>
          <w:szCs w:val="28"/>
        </w:rPr>
        <w:t>1)  Решить проблему с отоплением ненадлежащего качества в МКД: ул. Нагорная д.10,  д.10А; ул. Гагарина д.10А; ул. Центральная д.20,  д.22.</w:t>
      </w:r>
    </w:p>
    <w:p w:rsidR="006C7C2C" w:rsidRDefault="006C7C2C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7C2C" w:rsidRPr="006C7C2C" w:rsidRDefault="006C7C2C" w:rsidP="006C7C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 м-на Ложок работает в соответствии с темпер</w:t>
      </w:r>
      <w:r w:rsidR="001707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атурным графиком, утвержденным а</w:t>
      </w:r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 города </w:t>
      </w:r>
      <w:proofErr w:type="spellStart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доставляет тепловую энергию для нужд отопления до границы раздела эксплуатационной ответственности, </w:t>
      </w:r>
      <w:proofErr w:type="spellStart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внешней стены МКД.  Внутридомовые сети МКД обслуживаются ООО УК ЖКХ «Ложок» и проблема с ненадлежащим качеством отопления в квартирах является зоной ответственности данной управляющей компании. </w:t>
      </w:r>
    </w:p>
    <w:p w:rsidR="006C7C2C" w:rsidRDefault="006C7C2C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201">
        <w:rPr>
          <w:rFonts w:ascii="Times New Roman" w:hAnsi="Times New Roman" w:cs="Times New Roman"/>
          <w:b/>
          <w:i/>
          <w:sz w:val="28"/>
          <w:szCs w:val="28"/>
        </w:rPr>
        <w:t xml:space="preserve">2) Почему у собственников квартир МКД по ул. </w:t>
      </w:r>
      <w:proofErr w:type="gramStart"/>
      <w:r w:rsidRPr="00957201">
        <w:rPr>
          <w:rFonts w:ascii="Times New Roman" w:hAnsi="Times New Roman" w:cs="Times New Roman"/>
          <w:b/>
          <w:i/>
          <w:sz w:val="28"/>
          <w:szCs w:val="28"/>
        </w:rPr>
        <w:t>Почтовая</w:t>
      </w:r>
      <w:proofErr w:type="gramEnd"/>
      <w:r w:rsidRPr="00957201">
        <w:rPr>
          <w:rFonts w:ascii="Times New Roman" w:hAnsi="Times New Roman" w:cs="Times New Roman"/>
          <w:b/>
          <w:i/>
          <w:sz w:val="28"/>
          <w:szCs w:val="28"/>
        </w:rPr>
        <w:t xml:space="preserve"> д.10, перерасчет за отопительный период  2023 г</w:t>
      </w:r>
      <w:r>
        <w:rPr>
          <w:rFonts w:ascii="Times New Roman" w:hAnsi="Times New Roman" w:cs="Times New Roman"/>
          <w:b/>
          <w:i/>
          <w:sz w:val="28"/>
          <w:szCs w:val="28"/>
        </w:rPr>
        <w:t>ода составил 8-13 тысяч рублей?</w:t>
      </w:r>
    </w:p>
    <w:p w:rsidR="006C7C2C" w:rsidRDefault="006C7C2C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7C2C" w:rsidRPr="006C7C2C" w:rsidRDefault="006C7C2C" w:rsidP="002259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по МКД по адресу </w:t>
      </w:r>
      <w:proofErr w:type="spellStart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</w:t>
      </w:r>
      <w:proofErr w:type="spellEnd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ул.Почтовая</w:t>
      </w:r>
      <w:proofErr w:type="spellEnd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10 рассчитывалась исходя из показаний общедомового прибора  учета за год и начислений  населению по коммунальной услуге «отопление» за 2023 год, проведенными расчетно-кассовым центром </w:t>
      </w:r>
      <w:proofErr w:type="spellStart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г.Искитима</w:t>
      </w:r>
      <w:proofErr w:type="spellEnd"/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C2C" w:rsidRPr="006C7C2C" w:rsidRDefault="006C7C2C" w:rsidP="006C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Корректировка  по услуге «отопление»  за 2023 год   проведена в январе 2024года. Общая сумма корректировки по дому 116814,88руб., что составляет 35,43руб. на 1м² площади. Для примера, в квартире № 69 площадью 60,3 м² корректировка  составила 2136,73руб.</w:t>
      </w:r>
    </w:p>
    <w:p w:rsidR="006C7C2C" w:rsidRDefault="006C7C2C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201">
        <w:rPr>
          <w:rFonts w:ascii="Times New Roman" w:hAnsi="Times New Roman" w:cs="Times New Roman"/>
          <w:b/>
          <w:i/>
          <w:sz w:val="28"/>
          <w:szCs w:val="28"/>
        </w:rPr>
        <w:t>3) Можно ли будет забрать старый забор школы, после его утилизации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Default="00957201" w:rsidP="00957201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году, за счет средств депутатов Законодательного собрания Новосибирской области, запланирована реализация наказа № 11-072 – ремонт ограждения школы № 14. Для реализации этих мероприятий учреждению выделено 1 500,0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рублей. За счет этих средств учреждением запланирована полная замена участка ограждения со стороны фасада здания (т.е. между памятником и зданием школы). </w:t>
      </w:r>
    </w:p>
    <w:p w:rsidR="00957201" w:rsidRDefault="00957201" w:rsidP="00957201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Демонтированный участок забора с фасада здания будет использован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восстановления ограждения </w:t>
      </w:r>
      <w:proofErr w:type="gramStart"/>
      <w:r>
        <w:rPr>
          <w:rFonts w:ascii="Times New Roman" w:hAnsi="Times New Roman"/>
          <w:sz w:val="28"/>
          <w:szCs w:val="28"/>
        </w:rPr>
        <w:t>на остальной части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МБОУ СОШ № 14.</w:t>
      </w: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Default="00957201" w:rsidP="009572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201">
        <w:rPr>
          <w:rFonts w:ascii="Times New Roman" w:hAnsi="Times New Roman" w:cs="Times New Roman"/>
          <w:b/>
          <w:i/>
          <w:sz w:val="28"/>
          <w:szCs w:val="28"/>
        </w:rPr>
        <w:t>4) В случае, если на месте разобранной теплицы будет строиться МКД, можно ли будет выделить 2-3 квартиры молодым учителям?</w:t>
      </w:r>
    </w:p>
    <w:p w:rsidR="002259CB" w:rsidRDefault="002259CB" w:rsidP="0095720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59CB" w:rsidRPr="002259CB" w:rsidRDefault="002259CB" w:rsidP="00225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54:33:070609:985 площадью 941 </w:t>
      </w:r>
      <w:proofErr w:type="spellStart"/>
      <w:r w:rsidRPr="00225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259C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22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местоположением: Новосибирская область, г. </w:t>
      </w:r>
      <w:proofErr w:type="spellStart"/>
      <w:r w:rsidRPr="002259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 w:rsidRPr="0022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Нагорная, 2А/1 находится в частной собственности у физического лица. Собственником земельного участка запланировано строительство офисного здания с жилыми помещениями. </w:t>
      </w:r>
    </w:p>
    <w:p w:rsidR="002259CB" w:rsidRPr="002259CB" w:rsidRDefault="002259CB" w:rsidP="00225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Учитывая </w:t>
      </w:r>
      <w:proofErr w:type="gramStart"/>
      <w:r w:rsidRPr="002259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225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выделить квартиры молодым учителям не предоставляется возможным.</w:t>
      </w:r>
    </w:p>
    <w:p w:rsidR="00957201" w:rsidRDefault="00957201" w:rsidP="004B03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1641" w:rsidRDefault="00957201" w:rsidP="004B03A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201">
        <w:rPr>
          <w:rFonts w:ascii="Times New Roman" w:hAnsi="Times New Roman" w:cs="Times New Roman"/>
          <w:b/>
          <w:i/>
          <w:sz w:val="28"/>
          <w:szCs w:val="28"/>
        </w:rPr>
        <w:t>5) Можно ли как-то украсить вход на стадион «Маяк», привлечь больше тренеров, организовать игровую площадку в городки?</w:t>
      </w:r>
      <w:r w:rsidR="00581641" w:rsidRPr="005816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259CB" w:rsidRPr="0068396F" w:rsidRDefault="002259CB" w:rsidP="0058164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1641" w:rsidRDefault="00581641" w:rsidP="002D4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 В ближайшее время будет оформлен вход в СК «Маяк», в том числе и вход в служебные помещения (раздевалки, зал ОФП).</w:t>
      </w:r>
    </w:p>
    <w:p w:rsidR="00581641" w:rsidRDefault="00581641" w:rsidP="002D4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В настоящее время на СК «Маяк» работает два тренера: тренер по ОФП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Стеквашова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Надежда (проводит занятия с детьми и взрослыми) и тренер по единоборства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Ароян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Артур (занятия с детьми).</w:t>
      </w:r>
    </w:p>
    <w:p w:rsidR="00581641" w:rsidRDefault="00581641" w:rsidP="002D4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На стадионе проводятся уроки физвоспитания и внеурочные занятия с детьми  МБОУ СОШ № 14. </w:t>
      </w:r>
    </w:p>
    <w:p w:rsidR="00581641" w:rsidRDefault="00581641" w:rsidP="002D4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Жители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мкр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желающие заниматься в группах  взрослых и детей могут обращаться к руководителю СК «Маяк» Пискунову А.И. (тел. 89607804387).</w:t>
      </w:r>
    </w:p>
    <w:p w:rsidR="00581641" w:rsidRDefault="00581641" w:rsidP="002D4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Для организации площадки для городков на СК «Маяк» необходимы финансовые затраты не менее 1 млн. руб., что нецелесообразно, т.к. желающие поиграть в городки могут на СК «Заря», где построена такая площадка, имеется инвентарь (руководитель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Руденский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Ю.Н. 89232497170).</w:t>
      </w: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201">
        <w:rPr>
          <w:rFonts w:ascii="Times New Roman" w:hAnsi="Times New Roman" w:cs="Times New Roman"/>
          <w:b/>
          <w:i/>
          <w:sz w:val="28"/>
          <w:szCs w:val="28"/>
        </w:rPr>
        <w:t>6) Когда будет ремонт моста?</w:t>
      </w:r>
    </w:p>
    <w:p w:rsidR="00365CDB" w:rsidRDefault="00365CDB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03A2" w:rsidRDefault="004B03A2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3A2">
        <w:rPr>
          <w:rFonts w:ascii="Times New Roman" w:hAnsi="Times New Roman" w:cs="Times New Roman"/>
          <w:sz w:val="28"/>
          <w:szCs w:val="28"/>
        </w:rPr>
        <w:t xml:space="preserve">В настоящее время проводятся работы по составлению смет на проектные работы (проектная, рабочая) и инженерные изыскания (геология, геодезия, экология, </w:t>
      </w:r>
      <w:proofErr w:type="spellStart"/>
      <w:r w:rsidRPr="004B03A2">
        <w:rPr>
          <w:rFonts w:ascii="Times New Roman" w:hAnsi="Times New Roman" w:cs="Times New Roman"/>
          <w:sz w:val="28"/>
          <w:szCs w:val="28"/>
        </w:rPr>
        <w:t>гидрометрология</w:t>
      </w:r>
      <w:proofErr w:type="spellEnd"/>
      <w:r w:rsidRPr="004B03A2">
        <w:rPr>
          <w:rFonts w:ascii="Times New Roman" w:hAnsi="Times New Roman" w:cs="Times New Roman"/>
          <w:sz w:val="28"/>
          <w:szCs w:val="28"/>
        </w:rPr>
        <w:t>).  В ближайшее время после определения всего комплекса работ по капитальному ремонту мостового сооружения</w:t>
      </w:r>
      <w:r w:rsidR="0017075F">
        <w:rPr>
          <w:rFonts w:ascii="Times New Roman" w:hAnsi="Times New Roman" w:cs="Times New Roman"/>
          <w:sz w:val="28"/>
          <w:szCs w:val="28"/>
        </w:rPr>
        <w:t xml:space="preserve"> по ул. Гагарина</w:t>
      </w:r>
      <w:r w:rsidRPr="004B03A2">
        <w:rPr>
          <w:rFonts w:ascii="Times New Roman" w:hAnsi="Times New Roman" w:cs="Times New Roman"/>
          <w:sz w:val="28"/>
          <w:szCs w:val="28"/>
        </w:rPr>
        <w:t>, будет составлено техническое задание на проектирование. После определения источника финансирования, будут проводиться конкурсные процедуры по определению подрядной организации на разработку ПСД.</w:t>
      </w:r>
    </w:p>
    <w:p w:rsidR="004B03A2" w:rsidRDefault="004B03A2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201">
        <w:rPr>
          <w:rFonts w:ascii="Times New Roman" w:hAnsi="Times New Roman" w:cs="Times New Roman"/>
          <w:b/>
          <w:i/>
          <w:sz w:val="28"/>
          <w:szCs w:val="28"/>
        </w:rPr>
        <w:t>7) Оказать помощь в ремонте пешеходных ступенек по ул. Центральная около д.20.</w:t>
      </w:r>
    </w:p>
    <w:p w:rsidR="00D87ADA" w:rsidRDefault="00D87ADA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ADA" w:rsidRPr="00D87ADA" w:rsidRDefault="00D87ADA" w:rsidP="00D87A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DA">
        <w:rPr>
          <w:rFonts w:ascii="Times New Roman" w:hAnsi="Times New Roman" w:cs="Times New Roman"/>
          <w:sz w:val="28"/>
          <w:szCs w:val="28"/>
        </w:rPr>
        <w:t xml:space="preserve">Вопрос о ремонте пешеходных ступенек возле дома № 20 по ул. Центральная будет решаться </w:t>
      </w:r>
      <w:r w:rsidR="00B34398">
        <w:rPr>
          <w:rFonts w:ascii="Times New Roman" w:hAnsi="Times New Roman" w:cs="Times New Roman"/>
          <w:sz w:val="28"/>
          <w:szCs w:val="28"/>
        </w:rPr>
        <w:t xml:space="preserve">весной 2024 года, </w:t>
      </w:r>
      <w:r w:rsidRPr="00D87ADA">
        <w:rPr>
          <w:rFonts w:ascii="Times New Roman" w:hAnsi="Times New Roman" w:cs="Times New Roman"/>
          <w:sz w:val="28"/>
          <w:szCs w:val="28"/>
        </w:rPr>
        <w:t>с наступлением</w:t>
      </w:r>
      <w:r w:rsidR="00B34398">
        <w:rPr>
          <w:rFonts w:ascii="Times New Roman" w:hAnsi="Times New Roman" w:cs="Times New Roman"/>
          <w:sz w:val="28"/>
          <w:szCs w:val="28"/>
        </w:rPr>
        <w:t xml:space="preserve"> благоприятных погодных условий, после определения объема работ и источников финансирования.</w:t>
      </w: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201">
        <w:rPr>
          <w:rFonts w:ascii="Times New Roman" w:hAnsi="Times New Roman" w:cs="Times New Roman"/>
          <w:b/>
          <w:i/>
          <w:sz w:val="28"/>
          <w:szCs w:val="28"/>
        </w:rPr>
        <w:t>8) Е</w:t>
      </w:r>
      <w:r w:rsidR="008523E0">
        <w:rPr>
          <w:rFonts w:ascii="Times New Roman" w:hAnsi="Times New Roman" w:cs="Times New Roman"/>
          <w:b/>
          <w:i/>
          <w:sz w:val="28"/>
          <w:szCs w:val="28"/>
        </w:rPr>
        <w:t>сть ли в микрорайоне придомов</w:t>
      </w:r>
      <w:r w:rsidRPr="00957201">
        <w:rPr>
          <w:rFonts w:ascii="Times New Roman" w:hAnsi="Times New Roman" w:cs="Times New Roman"/>
          <w:b/>
          <w:i/>
          <w:sz w:val="28"/>
          <w:szCs w:val="28"/>
        </w:rPr>
        <w:t>ые территории, которые обслуживаются за счет средств города?</w:t>
      </w:r>
    </w:p>
    <w:p w:rsidR="00D87ADA" w:rsidRDefault="00D87ADA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4398" w:rsidRPr="002259CB" w:rsidRDefault="00D87ADA" w:rsidP="004B03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7ADA">
        <w:rPr>
          <w:rFonts w:ascii="Times New Roman" w:hAnsi="Times New Roman" w:cs="Times New Roman"/>
          <w:sz w:val="28"/>
          <w:szCs w:val="28"/>
        </w:rPr>
        <w:t xml:space="preserve">За счет средств города содержится улично-дорожная сеть микрорайона «Ложок, включая остановки общественного транспорта и тротуары вдоль ул. Почтовая, ул. Нагорная и ул. Центральная, а так же тротуар от ул. Почтовая до дома № 5 ул. </w:t>
      </w:r>
      <w:proofErr w:type="spellStart"/>
      <w:r w:rsidRPr="00D87ADA">
        <w:rPr>
          <w:rFonts w:ascii="Times New Roman" w:hAnsi="Times New Roman" w:cs="Times New Roman"/>
          <w:sz w:val="28"/>
          <w:szCs w:val="28"/>
        </w:rPr>
        <w:t>Большевитская</w:t>
      </w:r>
      <w:proofErr w:type="spellEnd"/>
      <w:r w:rsidRPr="00D87ADA">
        <w:rPr>
          <w:rFonts w:ascii="Times New Roman" w:hAnsi="Times New Roman" w:cs="Times New Roman"/>
          <w:sz w:val="28"/>
          <w:szCs w:val="28"/>
        </w:rPr>
        <w:t xml:space="preserve"> и от ул. Почтовая до дома № 22 ул. Центральная.</w:t>
      </w: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57201">
        <w:rPr>
          <w:rFonts w:ascii="Times New Roman" w:hAnsi="Times New Roman" w:cs="Times New Roman"/>
          <w:b/>
          <w:i/>
          <w:sz w:val="28"/>
          <w:szCs w:val="28"/>
        </w:rPr>
        <w:t>9)Мнение по поводу открытия нового завода (письмо).</w:t>
      </w:r>
    </w:p>
    <w:p w:rsidR="0068396F" w:rsidRDefault="0068396F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8396F" w:rsidRPr="0068396F" w:rsidRDefault="0068396F" w:rsidP="00D87A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г. </w:t>
      </w:r>
      <w:proofErr w:type="spell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 строительство  предприятия по переработке лома черных металлов, производству стальной арматуры для строительной и горной отраслей (жилой фонд, железобетонные конструкции, горный крепеж).</w:t>
      </w:r>
      <w:proofErr w:type="gram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Строительство проектируемых объектов предусматривается на территории бывшего шиферного завода, земельные участки которого в настоящее время переданы в аренд</w:t>
      </w:r>
      <w:proofErr w:type="gram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у  ООО</w:t>
      </w:r>
      <w:proofErr w:type="gram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"ЮМПЗ". Расчетная производственная мощность – более 150,0 тыс. тонн в год готового металлопроката. Планируемые сроки реализации проекта – 2023-2025 гг.</w:t>
      </w:r>
    </w:p>
    <w:p w:rsidR="0068396F" w:rsidRPr="0068396F" w:rsidRDefault="0068396F" w:rsidP="006839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осуществления деятельности на территории  города </w:t>
      </w:r>
      <w:proofErr w:type="spellStart"/>
      <w:r w:rsidRPr="0068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Искитима</w:t>
      </w:r>
      <w:proofErr w:type="spellEnd"/>
      <w:r w:rsidRPr="0068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Общество с ограниченной ответственностью «ЮМПЗ» должно пройти государственную экологическую экспертизу, в соответствии с Федеральным законом от 23.11.1995  № 174-ФЗ «Об экологической экспертизе».  </w:t>
      </w:r>
    </w:p>
    <w:p w:rsidR="0068396F" w:rsidRPr="0068396F" w:rsidRDefault="0068396F" w:rsidP="006839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 января 2024 года, в 14.00 в здании МБОУДО «Центр дополнительного образования»  города </w:t>
      </w:r>
      <w:proofErr w:type="spell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</w:t>
      </w:r>
      <w:proofErr w:type="spell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Коммунистическая</w:t>
      </w:r>
      <w:proofErr w:type="gram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59 состоялись публичные (общественные) обсуждения в форме общественных слушаний среди населения города </w:t>
      </w:r>
      <w:proofErr w:type="spell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 намечаемой хозяйственной и иной деятельности Общества с ограниченной ответственностью «</w:t>
      </w:r>
      <w:proofErr w:type="spell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Южносибирский</w:t>
      </w:r>
      <w:proofErr w:type="spell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металлопрокатный завод».</w:t>
      </w:r>
    </w:p>
    <w:p w:rsidR="0068396F" w:rsidRPr="0068396F" w:rsidRDefault="0068396F" w:rsidP="006839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период общественных обсуждений, в администрацию г. </w:t>
      </w:r>
      <w:proofErr w:type="spell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поступили замечания и предложения от населения города, а также в процессе слушаний были заданы вопросы, касающиеся производственной деятельност</w:t>
      </w:r>
      <w:proofErr w:type="gram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«ЮМПЗ» и материалов оценки воздействия на окружающую среду (ОВОС). По завершении общественных обсуждений все замечания, предложения, поступившие от населения г. </w:t>
      </w:r>
      <w:proofErr w:type="spell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материалы, протокол переданы представителям ООО «ЮМПЗ».</w:t>
      </w:r>
    </w:p>
    <w:p w:rsidR="0068396F" w:rsidRPr="0068396F" w:rsidRDefault="0068396F" w:rsidP="006839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ООО «ЮМПЗ» является объектом первой категории, оказывающим негативное воздействие на окружающую среду. Материалы оценки воздействия на окружающую среду (ОВОС), которые были  представлены жителям, в обязательном порядке, в рамках общей проектной документации  будут оценены независимыми экспертами </w:t>
      </w:r>
      <w:proofErr w:type="spell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Проектная документация должна быть полностью подготовлена в соответствии с требованиями природоохранного законодательства. Проектировщик</w:t>
      </w:r>
      <w:proofErr w:type="gram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«Инжиниринговая компания </w:t>
      </w:r>
      <w:proofErr w:type="spell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ЦентрПроект</w:t>
      </w:r>
      <w:proofErr w:type="spell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должны проработать вопросы, касающиеся расчетов рассеивания вредных загрязняющих веществ, санитарно-защитных зон, разрешительных документов, экологического контроля </w:t>
      </w:r>
    </w:p>
    <w:p w:rsidR="0068396F" w:rsidRPr="0068396F" w:rsidRDefault="0068396F" w:rsidP="006839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всех замечаний, поступивших от жителей города </w:t>
      </w:r>
      <w:proofErr w:type="spell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96F" w:rsidRPr="0068396F" w:rsidRDefault="0068396F" w:rsidP="006839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случае, если в адрес администрации г. </w:t>
      </w:r>
      <w:proofErr w:type="spellStart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 w:rsidRPr="0068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поступит уведомление ООО «ЮМПЗ» о проведении общественных обсуждений, после оформления проектной документации в соответствии с требованиями природоохранного законодательства, то администрация примет решение о проведении общественных обсуждений.</w:t>
      </w:r>
    </w:p>
    <w:p w:rsidR="00957201" w:rsidRPr="0068396F" w:rsidRDefault="00957201" w:rsidP="006C11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396F" w:rsidRPr="0068396F" w:rsidRDefault="0068396F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9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201">
        <w:rPr>
          <w:rFonts w:ascii="Times New Roman" w:hAnsi="Times New Roman" w:cs="Times New Roman"/>
          <w:b/>
          <w:i/>
          <w:sz w:val="28"/>
          <w:szCs w:val="28"/>
        </w:rPr>
        <w:t xml:space="preserve">10) Письмо для </w:t>
      </w:r>
      <w:proofErr w:type="spellStart"/>
      <w:r w:rsidRPr="00957201">
        <w:rPr>
          <w:rFonts w:ascii="Times New Roman" w:hAnsi="Times New Roman" w:cs="Times New Roman"/>
          <w:b/>
          <w:i/>
          <w:sz w:val="28"/>
          <w:szCs w:val="28"/>
        </w:rPr>
        <w:t>Лотфуллиной</w:t>
      </w:r>
      <w:proofErr w:type="spellEnd"/>
      <w:r w:rsidRPr="00957201">
        <w:rPr>
          <w:rFonts w:ascii="Times New Roman" w:hAnsi="Times New Roman" w:cs="Times New Roman"/>
          <w:b/>
          <w:i/>
          <w:sz w:val="28"/>
          <w:szCs w:val="28"/>
        </w:rPr>
        <w:t xml:space="preserve"> И.Р. по вопросу ремонта подъезда МКД.</w:t>
      </w:r>
    </w:p>
    <w:p w:rsidR="002259CB" w:rsidRDefault="002259CB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59CB" w:rsidRPr="002259CB" w:rsidRDefault="002259CB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9CB">
        <w:rPr>
          <w:rFonts w:ascii="Times New Roman" w:hAnsi="Times New Roman" w:cs="Times New Roman"/>
          <w:sz w:val="28"/>
          <w:szCs w:val="28"/>
        </w:rPr>
        <w:t>Письмо отправлено.</w:t>
      </w:r>
    </w:p>
    <w:p w:rsidR="00957201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201" w:rsidRPr="00FA5C17" w:rsidRDefault="00957201" w:rsidP="004A457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4F6E" w:rsidRDefault="003A4F6E"/>
    <w:sectPr w:rsidR="003A4F6E" w:rsidSect="002D4125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546"/>
    <w:multiLevelType w:val="hybridMultilevel"/>
    <w:tmpl w:val="051A0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75AF0"/>
    <w:multiLevelType w:val="hybridMultilevel"/>
    <w:tmpl w:val="12AEE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7D"/>
    <w:rsid w:val="000D7462"/>
    <w:rsid w:val="001310E1"/>
    <w:rsid w:val="0017075F"/>
    <w:rsid w:val="001827F4"/>
    <w:rsid w:val="002259CB"/>
    <w:rsid w:val="002A562E"/>
    <w:rsid w:val="002D4125"/>
    <w:rsid w:val="00354045"/>
    <w:rsid w:val="00365CDB"/>
    <w:rsid w:val="003A4F6E"/>
    <w:rsid w:val="00402FA6"/>
    <w:rsid w:val="004A4573"/>
    <w:rsid w:val="004B03A2"/>
    <w:rsid w:val="004C2CFD"/>
    <w:rsid w:val="00581641"/>
    <w:rsid w:val="00612D7D"/>
    <w:rsid w:val="0068396F"/>
    <w:rsid w:val="006C1175"/>
    <w:rsid w:val="006C7C2C"/>
    <w:rsid w:val="008523E0"/>
    <w:rsid w:val="00957201"/>
    <w:rsid w:val="00A96F65"/>
    <w:rsid w:val="00B34398"/>
    <w:rsid w:val="00CA6256"/>
    <w:rsid w:val="00CB53A8"/>
    <w:rsid w:val="00CC25C7"/>
    <w:rsid w:val="00D87ADA"/>
    <w:rsid w:val="00FA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2024-02-27T01:09:00Z</cp:lastPrinted>
  <dcterms:created xsi:type="dcterms:W3CDTF">2024-02-20T01:45:00Z</dcterms:created>
  <dcterms:modified xsi:type="dcterms:W3CDTF">2024-03-29T07:48:00Z</dcterms:modified>
</cp:coreProperties>
</file>