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14A5" w:rsidRPr="00991858" w:rsidRDefault="007614A5" w:rsidP="004E6F9B">
      <w:pPr>
        <w:pStyle w:val="a7"/>
        <w:rPr>
          <w:rFonts w:ascii="Times New Roman" w:hAnsi="Times New Roman" w:cs="Times New Roman"/>
          <w:b/>
          <w:sz w:val="32"/>
          <w:szCs w:val="32"/>
          <w:u w:val="single"/>
        </w:rPr>
      </w:pPr>
      <w:r w:rsidRPr="00991858">
        <w:rPr>
          <w:rFonts w:ascii="Times New Roman" w:hAnsi="Times New Roman" w:cs="Times New Roman"/>
          <w:b/>
          <w:sz w:val="32"/>
          <w:szCs w:val="32"/>
          <w:u w:val="single"/>
        </w:rPr>
        <w:t xml:space="preserve">Оформление </w:t>
      </w:r>
      <w:proofErr w:type="gramStart"/>
      <w:r w:rsidRPr="00991858">
        <w:rPr>
          <w:rFonts w:ascii="Times New Roman" w:hAnsi="Times New Roman" w:cs="Times New Roman"/>
          <w:b/>
          <w:sz w:val="32"/>
          <w:szCs w:val="32"/>
          <w:u w:val="single"/>
        </w:rPr>
        <w:t>свидетельства участника Государственной программы переселения соотечественников</w:t>
      </w:r>
      <w:proofErr w:type="gramEnd"/>
      <w:r w:rsidR="00991858">
        <w:rPr>
          <w:rFonts w:ascii="Times New Roman" w:hAnsi="Times New Roman" w:cs="Times New Roman"/>
          <w:b/>
          <w:sz w:val="32"/>
          <w:szCs w:val="32"/>
          <w:u w:val="single"/>
        </w:rPr>
        <w:br/>
      </w:r>
      <w:r w:rsidR="00991858" w:rsidRPr="00E50436">
        <w:rPr>
          <w:rFonts w:ascii="Times New Roman" w:hAnsi="Times New Roman" w:cs="Times New Roman"/>
          <w:b/>
          <w:sz w:val="28"/>
          <w:szCs w:val="28"/>
        </w:rPr>
        <w:t xml:space="preserve">Территориальный орган: </w:t>
      </w:r>
      <w:proofErr w:type="gramStart"/>
      <w:r w:rsidR="00991858" w:rsidRPr="00E50436">
        <w:rPr>
          <w:rFonts w:ascii="Times New Roman" w:hAnsi="Times New Roman" w:cs="Times New Roman"/>
          <w:b/>
          <w:sz w:val="28"/>
          <w:szCs w:val="28"/>
        </w:rPr>
        <w:t>(Отдел по вопросам миграции МО МВД России «Искитимский»</w:t>
      </w:r>
      <w:bookmarkStart w:id="0" w:name="_GoBack"/>
      <w:bookmarkEnd w:id="0"/>
      <w:r w:rsidR="00991858" w:rsidRPr="00E50436">
        <w:rPr>
          <w:rFonts w:ascii="Times New Roman" w:hAnsi="Times New Roman" w:cs="Times New Roman"/>
          <w:b/>
          <w:sz w:val="28"/>
          <w:szCs w:val="28"/>
        </w:rPr>
        <w:br/>
        <w:t>Адрес:</w:t>
      </w:r>
      <w:proofErr w:type="gramEnd"/>
      <w:r w:rsidR="00991858" w:rsidRPr="00E50436">
        <w:rPr>
          <w:rFonts w:ascii="Times New Roman" w:hAnsi="Times New Roman" w:cs="Times New Roman"/>
          <w:b/>
          <w:sz w:val="28"/>
          <w:szCs w:val="28"/>
        </w:rPr>
        <w:t xml:space="preserve"> </w:t>
      </w:r>
      <w:hyperlink r:id="rId6" w:tgtFrame="_blank" w:history="1">
        <w:r w:rsidR="00991858" w:rsidRPr="00E50436">
          <w:rPr>
            <w:rStyle w:val="a3"/>
            <w:rFonts w:ascii="Times New Roman" w:hAnsi="Times New Roman" w:cs="Times New Roman"/>
            <w:b/>
            <w:color w:val="auto"/>
            <w:sz w:val="28"/>
            <w:szCs w:val="28"/>
            <w:shd w:val="clear" w:color="auto" w:fill="FFFFFF"/>
          </w:rPr>
          <w:t>Россия, Новосибирская область, Искитим, улица Пушкина, 28Б</w:t>
        </w:r>
      </w:hyperlink>
      <w:r w:rsidR="00991858" w:rsidRPr="00E50436">
        <w:rPr>
          <w:rFonts w:ascii="Times New Roman" w:hAnsi="Times New Roman" w:cs="Times New Roman"/>
          <w:b/>
          <w:sz w:val="28"/>
          <w:szCs w:val="28"/>
        </w:rPr>
        <w:t>; Телефон для справок: 8(38343)2-46-22</w:t>
      </w:r>
    </w:p>
    <w:p w:rsidR="00610258" w:rsidRPr="004E6F9B" w:rsidRDefault="004E6F9B" w:rsidP="004E6F9B">
      <w:pPr>
        <w:pStyle w:val="a7"/>
        <w:rPr>
          <w:rStyle w:val="a5"/>
          <w:rFonts w:ascii="Times New Roman" w:hAnsi="Times New Roman" w:cs="Times New Roman"/>
          <w:b/>
          <w:i w:val="0"/>
          <w:color w:val="000000"/>
          <w:shd w:val="clear" w:color="auto" w:fill="FFFFFF"/>
        </w:rPr>
      </w:pPr>
      <w:r w:rsidRPr="004E6F9B">
        <w:rPr>
          <w:rStyle w:val="a5"/>
          <w:rFonts w:ascii="Times New Roman" w:hAnsi="Times New Roman" w:cs="Times New Roman"/>
          <w:b/>
          <w:i w:val="0"/>
          <w:color w:val="000000"/>
          <w:shd w:val="clear" w:color="auto" w:fill="FFFFFF"/>
        </w:rPr>
        <w:t>Государственная услуга по оформлению, выдаче и замене свидетельства участника Государственной программы по оказанию содействия добровольному переселению в Российскую Федерацию соотечественников, проживающих за рубежом</w:t>
      </w:r>
    </w:p>
    <w:tbl>
      <w:tblPr>
        <w:tblStyle w:val="a6"/>
        <w:tblW w:w="0" w:type="auto"/>
        <w:tblLook w:val="04A0" w:firstRow="1" w:lastRow="0" w:firstColumn="1" w:lastColumn="0" w:noHBand="0" w:noVBand="1"/>
      </w:tblPr>
      <w:tblGrid>
        <w:gridCol w:w="9571"/>
      </w:tblGrid>
      <w:tr w:rsidR="004E6F9B" w:rsidRPr="004E6F9B" w:rsidTr="004E6F9B">
        <w:tc>
          <w:tcPr>
            <w:tcW w:w="9571" w:type="dxa"/>
          </w:tcPr>
          <w:p w:rsidR="004E6F9B" w:rsidRPr="004E6F9B" w:rsidRDefault="004E6F9B" w:rsidP="004E6F9B">
            <w:pPr>
              <w:pStyle w:val="a7"/>
              <w:jc w:val="center"/>
              <w:rPr>
                <w:rFonts w:ascii="Times New Roman" w:hAnsi="Times New Roman" w:cs="Times New Roman"/>
                <w:b/>
                <w:i/>
                <w:sz w:val="28"/>
                <w:szCs w:val="28"/>
              </w:rPr>
            </w:pPr>
            <w:r w:rsidRPr="004E6F9B">
              <w:rPr>
                <w:rFonts w:ascii="Times New Roman" w:hAnsi="Times New Roman" w:cs="Times New Roman"/>
                <w:b/>
                <w:sz w:val="28"/>
                <w:szCs w:val="28"/>
                <w:shd w:val="clear" w:color="auto" w:fill="FFFFFF"/>
              </w:rPr>
              <w:t>Кто может стать участником государственной </w:t>
            </w:r>
            <w:r w:rsidRPr="004E6F9B">
              <w:rPr>
                <w:rStyle w:val="t-arrow"/>
                <w:rFonts w:ascii="Times New Roman" w:hAnsi="Times New Roman" w:cs="Times New Roman"/>
                <w:b/>
                <w:bCs/>
                <w:color w:val="000000"/>
                <w:sz w:val="28"/>
                <w:szCs w:val="28"/>
                <w:shd w:val="clear" w:color="auto" w:fill="FFFFFF"/>
              </w:rPr>
              <w:t>программы</w:t>
            </w:r>
          </w:p>
        </w:tc>
      </w:tr>
      <w:tr w:rsidR="004E6F9B" w:rsidRPr="004E6F9B" w:rsidTr="004E6F9B">
        <w:tc>
          <w:tcPr>
            <w:tcW w:w="9571" w:type="dxa"/>
          </w:tcPr>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Участие в Государственной программе вправе принять соотечественники, проживающие за рубежом, постоянно или временно проживающие в Российской Федерации на законном основании либо получившие временное убежище в Российской Федерации.</w:t>
            </w:r>
          </w:p>
          <w:p w:rsidR="004E6F9B" w:rsidRPr="004E6F9B" w:rsidRDefault="004E6F9B" w:rsidP="004E6F9B">
            <w:pPr>
              <w:pStyle w:val="a7"/>
              <w:rPr>
                <w:rFonts w:ascii="Times New Roman" w:eastAsia="Times New Roman" w:hAnsi="Times New Roman" w:cs="Times New Roman"/>
                <w:lang w:eastAsia="ru-RU"/>
              </w:rPr>
            </w:pPr>
            <w:proofErr w:type="gramStart"/>
            <w:r w:rsidRPr="004E6F9B">
              <w:rPr>
                <w:rFonts w:ascii="Times New Roman" w:eastAsia="Times New Roman" w:hAnsi="Times New Roman" w:cs="Times New Roman"/>
                <w:lang w:eastAsia="ru-RU"/>
              </w:rPr>
              <w:t xml:space="preserve">В соответствии со статьей 1 Федерального закона от 24 мая 1999 г. </w:t>
            </w:r>
            <w:proofErr w:type="spellStart"/>
            <w:r w:rsidRPr="004E6F9B">
              <w:rPr>
                <w:rFonts w:ascii="Times New Roman" w:eastAsia="Times New Roman" w:hAnsi="Times New Roman" w:cs="Times New Roman"/>
                <w:lang w:eastAsia="ru-RU"/>
              </w:rPr>
              <w:t>No</w:t>
            </w:r>
            <w:proofErr w:type="spellEnd"/>
            <w:r w:rsidRPr="004E6F9B">
              <w:rPr>
                <w:rFonts w:ascii="Times New Roman" w:eastAsia="Times New Roman" w:hAnsi="Times New Roman" w:cs="Times New Roman"/>
                <w:lang w:eastAsia="ru-RU"/>
              </w:rPr>
              <w:t xml:space="preserve"> 99-ФЗ «О государственной политике Российской Федерации в отношении соотечественников за рубежом» соотечественниками являются лица, родившиеся в одном государстве, проживающие либо проживавшие в нем и обладающие признаками общности языка, истории, культурного наследия, традиций и обычаев, а также потомки указанных лиц по прямой нисходящей линии.</w:t>
            </w:r>
            <w:proofErr w:type="gramEnd"/>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Согласно положениям указанного Федерального закона к соотечественникам относятся:</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российские граждане, постоянно проживающие за пределами территории Российской Федерации;</w:t>
            </w:r>
          </w:p>
          <w:p w:rsidR="004E6F9B" w:rsidRPr="004E6F9B" w:rsidRDefault="004E6F9B" w:rsidP="004E6F9B">
            <w:pPr>
              <w:pStyle w:val="a7"/>
              <w:rPr>
                <w:rFonts w:ascii="Times New Roman" w:eastAsia="Times New Roman" w:hAnsi="Times New Roman" w:cs="Times New Roman"/>
                <w:lang w:eastAsia="ru-RU"/>
              </w:rPr>
            </w:pPr>
            <w:proofErr w:type="gramStart"/>
            <w:r w:rsidRPr="004E6F9B">
              <w:rPr>
                <w:rFonts w:ascii="Times New Roman" w:eastAsia="Times New Roman" w:hAnsi="Times New Roman" w:cs="Times New Roman"/>
                <w:lang w:eastAsia="ru-RU"/>
              </w:rPr>
              <w:t>лица и их потомки, проживающие за пределами территории Российской Федерации и относящиеся, как правило, к народам, исторически проживающим на территории Российской Федерации, а также сделавшие свободный выбор в пользу духовной, культурной и правовой связи с Российской Федерацией лица, чьи родственники по прямой восходящей линии ранее проживали на территории Российской Федерации, в том числе:</w:t>
            </w:r>
            <w:proofErr w:type="gramEnd"/>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лица, состоявшие в гражданстве СССР, проживающие в государствах, входивших в состав СССР, получившие гражданство этих государств или ставшие лицами без гражданства;</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выходцы (эмигранты) из Российского государства, Российской республики, РСФСР, СССР и Российской Федерации, имевшие соответствующую гражданскую принадлежность и ставшие гражданами иностранного государства или лицами без гражданства.</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Граждане Российской Федерации, проживающие за пределами территории Российской Федерации, являются соотечественниками в силу гражданской принадлежности. Документом, подтверждающим их принадлежность к соотечественникам, служит документ, удостоверяющий наличие гражданства Российской Федерации.</w:t>
            </w:r>
          </w:p>
          <w:p w:rsidR="004E6F9B" w:rsidRPr="004E6F9B" w:rsidRDefault="004E6F9B" w:rsidP="004E6F9B">
            <w:pPr>
              <w:pStyle w:val="a7"/>
              <w:rPr>
                <w:rFonts w:ascii="Times New Roman" w:eastAsia="Times New Roman" w:hAnsi="Times New Roman" w:cs="Times New Roman"/>
                <w:lang w:eastAsia="ru-RU"/>
              </w:rPr>
            </w:pPr>
            <w:proofErr w:type="gramStart"/>
            <w:r w:rsidRPr="004E6F9B">
              <w:rPr>
                <w:rFonts w:ascii="Times New Roman" w:eastAsia="Times New Roman" w:hAnsi="Times New Roman" w:cs="Times New Roman"/>
                <w:lang w:eastAsia="ru-RU"/>
              </w:rPr>
              <w:t>Признание своей принадлежности к соотечественникам иными вышеуказанными лицами является актом их самоидентификации, подкрепленным общественной либо профессиональной деятельностью по сохранению русского языка, родных языков народов Российской Федерации, развитию российской культуры за рубежом, укреплению дружественных отношений государств проживания соотечественников с Российской Федерацией, поддержке общественных объединений соотечественников и защите прав соотечественников либо иными свидетельствами свободного выбора данных лиц в пользу духовной и культурной</w:t>
            </w:r>
            <w:proofErr w:type="gramEnd"/>
            <w:r w:rsidRPr="004E6F9B">
              <w:rPr>
                <w:rFonts w:ascii="Times New Roman" w:eastAsia="Times New Roman" w:hAnsi="Times New Roman" w:cs="Times New Roman"/>
                <w:lang w:eastAsia="ru-RU"/>
              </w:rPr>
              <w:t xml:space="preserve"> связи с Российской Федерацией.</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Участником Государственной программы может быть соотечественник, достигший возраста 18 лет, обладающий дееспособностью и соответствующий требованиям, установленным Государственной программой.</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Члены семьи участника Государственной программы — это лица, имеющие право на совместное переселение с ним в Российскую Федерацию, признаваемые таковыми Государственной программой.</w:t>
            </w:r>
          </w:p>
        </w:tc>
      </w:tr>
    </w:tbl>
    <w:p w:rsidR="004E6F9B" w:rsidRPr="004E6F9B" w:rsidRDefault="004E6F9B" w:rsidP="004E6F9B">
      <w:pPr>
        <w:pStyle w:val="a7"/>
        <w:rPr>
          <w:rFonts w:ascii="Times New Roman" w:hAnsi="Times New Roman" w:cs="Times New Roman"/>
          <w:b/>
          <w:i/>
        </w:rPr>
      </w:pPr>
    </w:p>
    <w:tbl>
      <w:tblPr>
        <w:tblStyle w:val="a6"/>
        <w:tblW w:w="0" w:type="auto"/>
        <w:tblLook w:val="04A0" w:firstRow="1" w:lastRow="0" w:firstColumn="1" w:lastColumn="0" w:noHBand="0" w:noVBand="1"/>
      </w:tblPr>
      <w:tblGrid>
        <w:gridCol w:w="9571"/>
      </w:tblGrid>
      <w:tr w:rsidR="004E6F9B" w:rsidRPr="004E6F9B" w:rsidTr="004E6F9B">
        <w:tc>
          <w:tcPr>
            <w:tcW w:w="9571" w:type="dxa"/>
          </w:tcPr>
          <w:p w:rsidR="004E6F9B" w:rsidRPr="004E6F9B" w:rsidRDefault="004E6F9B" w:rsidP="004E6F9B">
            <w:pPr>
              <w:pStyle w:val="a7"/>
              <w:jc w:val="center"/>
              <w:rPr>
                <w:rFonts w:ascii="Times New Roman" w:hAnsi="Times New Roman" w:cs="Times New Roman"/>
                <w:b/>
                <w:i/>
                <w:sz w:val="28"/>
                <w:szCs w:val="28"/>
              </w:rPr>
            </w:pPr>
            <w:r w:rsidRPr="004E6F9B">
              <w:rPr>
                <w:rFonts w:ascii="Times New Roman" w:hAnsi="Times New Roman" w:cs="Times New Roman"/>
                <w:b/>
                <w:sz w:val="28"/>
                <w:szCs w:val="28"/>
                <w:shd w:val="clear" w:color="auto" w:fill="FFFFFF"/>
              </w:rPr>
              <w:t>Свидетельство участника Государственной </w:t>
            </w:r>
            <w:r w:rsidRPr="004E6F9B">
              <w:rPr>
                <w:rStyle w:val="t-arrow"/>
                <w:rFonts w:ascii="Times New Roman" w:hAnsi="Times New Roman" w:cs="Times New Roman"/>
                <w:b/>
                <w:bCs/>
                <w:color w:val="000000"/>
                <w:sz w:val="28"/>
                <w:szCs w:val="28"/>
                <w:shd w:val="clear" w:color="auto" w:fill="FFFFFF"/>
              </w:rPr>
              <w:t>программы</w:t>
            </w:r>
          </w:p>
        </w:tc>
      </w:tr>
      <w:tr w:rsidR="004E6F9B" w:rsidRPr="004E6F9B" w:rsidTr="004E6F9B">
        <w:tc>
          <w:tcPr>
            <w:tcW w:w="9571" w:type="dxa"/>
          </w:tcPr>
          <w:p w:rsidR="004E6F9B" w:rsidRPr="004E6F9B" w:rsidRDefault="004E6F9B" w:rsidP="004E6F9B">
            <w:pPr>
              <w:pStyle w:val="a7"/>
              <w:rPr>
                <w:rFonts w:ascii="Times New Roman" w:hAnsi="Times New Roman" w:cs="Times New Roman"/>
                <w:b/>
                <w:i/>
              </w:rPr>
            </w:pPr>
            <w:r w:rsidRPr="004E6F9B">
              <w:rPr>
                <w:rFonts w:ascii="Times New Roman" w:hAnsi="Times New Roman" w:cs="Times New Roman"/>
                <w:shd w:val="clear" w:color="auto" w:fill="FFFFFF"/>
              </w:rPr>
              <w:t>Решение  об  участии  в Государственной  программе  принимается соотечественником  добровольно  на  основе  осознанного  выбора  им  места проживания,  работы  и (или)  учебы  и реализации  своих  потенциальных трудовых, образовательных, творческих и иных возможностей на территории Российской Федерации.</w:t>
            </w:r>
            <w:r w:rsidRPr="004E6F9B">
              <w:rPr>
                <w:rFonts w:ascii="Times New Roman" w:hAnsi="Times New Roman" w:cs="Times New Roman"/>
              </w:rPr>
              <w:br/>
            </w:r>
            <w:r w:rsidRPr="004E6F9B">
              <w:rPr>
                <w:rFonts w:ascii="Times New Roman" w:hAnsi="Times New Roman" w:cs="Times New Roman"/>
                <w:shd w:val="clear" w:color="auto" w:fill="FFFFFF"/>
              </w:rPr>
              <w:t xml:space="preserve">Соотечественнику,  ставшему  участником  Государственной  программы, выдается свидетельство </w:t>
            </w:r>
            <w:r w:rsidRPr="004E6F9B">
              <w:rPr>
                <w:rFonts w:ascii="Times New Roman" w:hAnsi="Times New Roman" w:cs="Times New Roman"/>
                <w:shd w:val="clear" w:color="auto" w:fill="FFFFFF"/>
              </w:rPr>
              <w:lastRenderedPageBreak/>
              <w:t>установленного Правительством Российской Федерации образца, сроком на три года.</w:t>
            </w:r>
            <w:r w:rsidRPr="004E6F9B">
              <w:rPr>
                <w:rFonts w:ascii="Times New Roman" w:hAnsi="Times New Roman" w:cs="Times New Roman"/>
              </w:rPr>
              <w:br/>
            </w:r>
            <w:r w:rsidRPr="004E6F9B">
              <w:rPr>
                <w:rFonts w:ascii="Times New Roman" w:hAnsi="Times New Roman" w:cs="Times New Roman"/>
                <w:shd w:val="clear" w:color="auto" w:fill="FFFFFF"/>
              </w:rPr>
              <w:t>По  истечении  срока  действия  свидетельства  соотечественник  утрачивает статус участника Государственной программы, а члены его семьи, указанные в свидетельстве, — статус членов семьи участника Государственной программы. </w:t>
            </w:r>
            <w:r w:rsidRPr="004E6F9B">
              <w:rPr>
                <w:rFonts w:ascii="Times New Roman" w:hAnsi="Times New Roman" w:cs="Times New Roman"/>
              </w:rPr>
              <w:br/>
            </w:r>
            <w:r w:rsidRPr="004E6F9B">
              <w:rPr>
                <w:rFonts w:ascii="Times New Roman" w:hAnsi="Times New Roman" w:cs="Times New Roman"/>
                <w:shd w:val="clear" w:color="auto" w:fill="FFFFFF"/>
              </w:rPr>
              <w:t>Свидетельство участника Государственной программы подтверждает права и обязательства  самого  участника,  права  и обязательства  членов  его  семьи, а также обязательства Российской Федерации и субъектов Российской Федерации, участвующих в реализации Государственной программы, по предоставлению гарантий и социальной поддержки, предусмотренных для выбранной категории территории вселения.</w:t>
            </w:r>
          </w:p>
        </w:tc>
      </w:tr>
    </w:tbl>
    <w:p w:rsidR="004E6F9B" w:rsidRPr="004E6F9B" w:rsidRDefault="004E6F9B" w:rsidP="004E6F9B">
      <w:pPr>
        <w:pStyle w:val="a7"/>
        <w:rPr>
          <w:rFonts w:ascii="Times New Roman" w:hAnsi="Times New Roman" w:cs="Times New Roman"/>
          <w:b/>
          <w:i/>
        </w:rPr>
      </w:pPr>
    </w:p>
    <w:tbl>
      <w:tblPr>
        <w:tblStyle w:val="a6"/>
        <w:tblW w:w="0" w:type="auto"/>
        <w:tblLook w:val="04A0" w:firstRow="1" w:lastRow="0" w:firstColumn="1" w:lastColumn="0" w:noHBand="0" w:noVBand="1"/>
      </w:tblPr>
      <w:tblGrid>
        <w:gridCol w:w="9571"/>
      </w:tblGrid>
      <w:tr w:rsidR="004E6F9B" w:rsidRPr="004E6F9B" w:rsidTr="004E6F9B">
        <w:tc>
          <w:tcPr>
            <w:tcW w:w="9571" w:type="dxa"/>
          </w:tcPr>
          <w:p w:rsidR="004E6F9B" w:rsidRPr="004E6F9B" w:rsidRDefault="004E6F9B" w:rsidP="004E6F9B">
            <w:pPr>
              <w:pStyle w:val="a7"/>
              <w:jc w:val="center"/>
              <w:rPr>
                <w:rFonts w:ascii="Times New Roman" w:hAnsi="Times New Roman" w:cs="Times New Roman"/>
                <w:b/>
                <w:i/>
                <w:sz w:val="28"/>
                <w:szCs w:val="28"/>
              </w:rPr>
            </w:pPr>
            <w:r w:rsidRPr="004E6F9B">
              <w:rPr>
                <w:rFonts w:ascii="Times New Roman" w:hAnsi="Times New Roman" w:cs="Times New Roman"/>
                <w:b/>
                <w:sz w:val="28"/>
                <w:szCs w:val="28"/>
                <w:shd w:val="clear" w:color="auto" w:fill="FFFFFF"/>
              </w:rPr>
              <w:t>Где можно получить свидетельство участника Государственной </w:t>
            </w:r>
            <w:r w:rsidRPr="004E6F9B">
              <w:rPr>
                <w:rStyle w:val="t-arrow"/>
                <w:rFonts w:ascii="Times New Roman" w:hAnsi="Times New Roman" w:cs="Times New Roman"/>
                <w:b/>
                <w:bCs/>
                <w:color w:val="000000"/>
                <w:sz w:val="28"/>
                <w:szCs w:val="28"/>
                <w:shd w:val="clear" w:color="auto" w:fill="FFFFFF"/>
              </w:rPr>
              <w:t>программы</w:t>
            </w:r>
          </w:p>
        </w:tc>
      </w:tr>
      <w:tr w:rsidR="004E6F9B" w:rsidRPr="004E6F9B" w:rsidTr="004E6F9B">
        <w:tc>
          <w:tcPr>
            <w:tcW w:w="9571" w:type="dxa"/>
          </w:tcPr>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Свидетельство участника Государственной программы может быть получено как за пределами Российской Федерации, так и на территории России. Соотечественники, проживающие за рубежом, для оформления свидетельства участника Государственной программы обращаются в уполномоченные органы за рубежом в государстве своего постоянного проживания.</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Уполномоченными органами, осуществляющими работу за рубежом с соотечественниками, желающими переселиться в Российскую Федерацию</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в рамках и на условиях Государственной программы, являются:</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представительства (представители) Федеральной миграционной службы за рубежом;</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дипломатические представительства Российской Федерации в иностранных государствах (консульские отделы российских посольств за рубежом) и консульские учреждения Российской Федерации в иностранных государствах, при которых могут создаваться и функционировать временные группы по реализации Государственной программы.</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В отношении соотечественников, постоянно или временно проживающих на законном основании на территории Российской Федерации либо получивших временное убежище в России</w:t>
            </w:r>
            <w:proofErr w:type="gramStart"/>
            <w:r w:rsidRPr="004E6F9B">
              <w:rPr>
                <w:rFonts w:ascii="Times New Roman" w:eastAsia="Times New Roman" w:hAnsi="Times New Roman" w:cs="Times New Roman"/>
                <w:lang w:eastAsia="ru-RU"/>
              </w:rPr>
              <w:t xml:space="preserve"> ,</w:t>
            </w:r>
            <w:proofErr w:type="gramEnd"/>
            <w:r w:rsidRPr="004E6F9B">
              <w:rPr>
                <w:rFonts w:ascii="Times New Roman" w:eastAsia="Times New Roman" w:hAnsi="Times New Roman" w:cs="Times New Roman"/>
                <w:lang w:eastAsia="ru-RU"/>
              </w:rPr>
              <w:t xml:space="preserve"> функции по учету, углубленному разъяснению содержания Государственной программы и предоставляемых в ее рамках возможностей, подготовке их к регистрации в качестве участников Государственной программы, оформлению и выдаче свидетельства участника Государственной программы, а также выполнению иных необходимых мероприятий осуществляются территориальным органом ФМС России в субъекте Российской Федерации, участвующем в реализации Государственной программы.</w:t>
            </w:r>
          </w:p>
          <w:p w:rsidR="004E6F9B" w:rsidRPr="004E6F9B" w:rsidRDefault="004E6F9B" w:rsidP="004E6F9B">
            <w:pPr>
              <w:pStyle w:val="a7"/>
              <w:rPr>
                <w:rFonts w:ascii="Times New Roman" w:hAnsi="Times New Roman" w:cs="Times New Roman"/>
                <w:b/>
                <w:i/>
              </w:rPr>
            </w:pPr>
          </w:p>
        </w:tc>
      </w:tr>
    </w:tbl>
    <w:p w:rsidR="004E6F9B" w:rsidRPr="004E6F9B" w:rsidRDefault="004E6F9B" w:rsidP="004E6F9B">
      <w:pPr>
        <w:pStyle w:val="a7"/>
        <w:rPr>
          <w:rFonts w:ascii="Times New Roman" w:hAnsi="Times New Roman" w:cs="Times New Roman"/>
          <w:b/>
          <w:i/>
        </w:rPr>
      </w:pPr>
    </w:p>
    <w:tbl>
      <w:tblPr>
        <w:tblStyle w:val="a6"/>
        <w:tblW w:w="0" w:type="auto"/>
        <w:tblLook w:val="04A0" w:firstRow="1" w:lastRow="0" w:firstColumn="1" w:lastColumn="0" w:noHBand="0" w:noVBand="1"/>
      </w:tblPr>
      <w:tblGrid>
        <w:gridCol w:w="9571"/>
      </w:tblGrid>
      <w:tr w:rsidR="004E6F9B" w:rsidRPr="004E6F9B" w:rsidTr="004E6F9B">
        <w:tc>
          <w:tcPr>
            <w:tcW w:w="9571" w:type="dxa"/>
          </w:tcPr>
          <w:p w:rsidR="004E6F9B" w:rsidRPr="004E6F9B" w:rsidRDefault="004E6F9B" w:rsidP="004E6F9B">
            <w:pPr>
              <w:pStyle w:val="a7"/>
              <w:jc w:val="center"/>
              <w:rPr>
                <w:rFonts w:ascii="Times New Roman" w:hAnsi="Times New Roman" w:cs="Times New Roman"/>
                <w:b/>
                <w:i/>
                <w:sz w:val="28"/>
                <w:szCs w:val="28"/>
              </w:rPr>
            </w:pPr>
            <w:r w:rsidRPr="004E6F9B">
              <w:rPr>
                <w:rFonts w:ascii="Times New Roman" w:hAnsi="Times New Roman" w:cs="Times New Roman"/>
                <w:b/>
                <w:sz w:val="28"/>
                <w:szCs w:val="28"/>
                <w:shd w:val="clear" w:color="auto" w:fill="FFFFFF"/>
              </w:rPr>
              <w:t>Подача документов за пределами Российской </w:t>
            </w:r>
            <w:r w:rsidRPr="004E6F9B">
              <w:rPr>
                <w:rStyle w:val="t-arrow"/>
                <w:rFonts w:ascii="Times New Roman" w:hAnsi="Times New Roman" w:cs="Times New Roman"/>
                <w:b/>
                <w:bCs/>
                <w:color w:val="000000"/>
                <w:sz w:val="28"/>
                <w:szCs w:val="28"/>
                <w:shd w:val="clear" w:color="auto" w:fill="FFFFFF"/>
              </w:rPr>
              <w:t>Федерации</w:t>
            </w:r>
          </w:p>
        </w:tc>
      </w:tr>
      <w:tr w:rsidR="004E6F9B" w:rsidRPr="004E6F9B" w:rsidTr="004E6F9B">
        <w:tc>
          <w:tcPr>
            <w:tcW w:w="9571" w:type="dxa"/>
          </w:tcPr>
          <w:p w:rsidR="004E6F9B" w:rsidRPr="004E6F9B" w:rsidRDefault="004E6F9B" w:rsidP="004E6F9B">
            <w:pPr>
              <w:pStyle w:val="a7"/>
              <w:rPr>
                <w:rFonts w:ascii="Times New Roman" w:eastAsia="Times New Roman" w:hAnsi="Times New Roman" w:cs="Times New Roman"/>
                <w:lang w:eastAsia="ru-RU"/>
              </w:rPr>
            </w:pPr>
            <w:proofErr w:type="gramStart"/>
            <w:r w:rsidRPr="004E6F9B">
              <w:rPr>
                <w:rFonts w:ascii="Times New Roman" w:eastAsia="Times New Roman" w:hAnsi="Times New Roman" w:cs="Times New Roman"/>
                <w:lang w:eastAsia="ru-RU"/>
              </w:rPr>
              <w:t>В случае если соотечественником, проживающим за рубежом, принимается решение о добровольном переселении в Российскую Федерацию в рамках и на условиях Государственной программы, ему необходимо лично обратиться в находящийся в стране постоянного проживания уполномоченный орган по реализации Государственной программы за рубежом, и подать заявление об участии в Государственной программе по утвержденной форме.</w:t>
            </w:r>
            <w:proofErr w:type="gramEnd"/>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При подаче заявления об участии в Государственной программе соотечественник, проживающий за рубежом, одновременно представляет:</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копии документов, удостоверяющих его личность и личность членов его семьи, включенных в заявление (с предъявлением оригиналов таких документов);</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копии документов о семейном положении соотечественника, проживающего за рубежом, и членов его семьи, включенных в заявление (с предъявлением оригиналов таких документов);</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копии документов об образовании, о профессиональной подготовке, о стаже трудовой деятельности, наличии ученого звания и степени, а также сведения, характеризующие личность соотечественника, проживающего за рубежом, и членов его семьи, его профессиональные навыки и умения (если такие документы имеются).</w:t>
            </w:r>
          </w:p>
          <w:p w:rsidR="004E6F9B" w:rsidRPr="004E6F9B" w:rsidRDefault="004E6F9B" w:rsidP="004E6F9B">
            <w:pPr>
              <w:pStyle w:val="a7"/>
              <w:rPr>
                <w:rFonts w:ascii="Times New Roman" w:hAnsi="Times New Roman" w:cs="Times New Roman"/>
                <w:b/>
                <w:i/>
              </w:rPr>
            </w:pPr>
          </w:p>
        </w:tc>
      </w:tr>
    </w:tbl>
    <w:p w:rsidR="004E6F9B" w:rsidRPr="004E6F9B" w:rsidRDefault="004E6F9B" w:rsidP="004E6F9B">
      <w:pPr>
        <w:pStyle w:val="a7"/>
        <w:rPr>
          <w:rFonts w:ascii="Times New Roman" w:hAnsi="Times New Roman" w:cs="Times New Roman"/>
          <w:b/>
          <w:i/>
        </w:rPr>
      </w:pPr>
    </w:p>
    <w:tbl>
      <w:tblPr>
        <w:tblStyle w:val="a6"/>
        <w:tblW w:w="0" w:type="auto"/>
        <w:tblLook w:val="04A0" w:firstRow="1" w:lastRow="0" w:firstColumn="1" w:lastColumn="0" w:noHBand="0" w:noVBand="1"/>
      </w:tblPr>
      <w:tblGrid>
        <w:gridCol w:w="9571"/>
      </w:tblGrid>
      <w:tr w:rsidR="004E6F9B" w:rsidRPr="004E6F9B" w:rsidTr="004E6F9B">
        <w:tc>
          <w:tcPr>
            <w:tcW w:w="9571" w:type="dxa"/>
          </w:tcPr>
          <w:p w:rsidR="004E6F9B" w:rsidRPr="004E6F9B" w:rsidRDefault="004E6F9B" w:rsidP="004E6F9B">
            <w:pPr>
              <w:pStyle w:val="a7"/>
              <w:jc w:val="center"/>
              <w:rPr>
                <w:rFonts w:ascii="Times New Roman" w:hAnsi="Times New Roman" w:cs="Times New Roman"/>
                <w:b/>
                <w:i/>
                <w:sz w:val="28"/>
                <w:szCs w:val="28"/>
              </w:rPr>
            </w:pPr>
            <w:r w:rsidRPr="004E6F9B">
              <w:rPr>
                <w:rFonts w:ascii="Times New Roman" w:hAnsi="Times New Roman" w:cs="Times New Roman"/>
                <w:b/>
                <w:sz w:val="28"/>
                <w:szCs w:val="28"/>
                <w:shd w:val="clear" w:color="auto" w:fill="FFFFFF"/>
              </w:rPr>
              <w:t>Подача документов в пределах Российской </w:t>
            </w:r>
            <w:r w:rsidRPr="004E6F9B">
              <w:rPr>
                <w:rStyle w:val="t-arrow"/>
                <w:rFonts w:ascii="Times New Roman" w:hAnsi="Times New Roman" w:cs="Times New Roman"/>
                <w:b/>
                <w:bCs/>
                <w:color w:val="000000"/>
                <w:sz w:val="28"/>
                <w:szCs w:val="28"/>
                <w:shd w:val="clear" w:color="auto" w:fill="FFFFFF"/>
              </w:rPr>
              <w:t>Федерации</w:t>
            </w:r>
          </w:p>
        </w:tc>
      </w:tr>
      <w:tr w:rsidR="004E6F9B" w:rsidRPr="004E6F9B" w:rsidTr="004E6F9B">
        <w:tc>
          <w:tcPr>
            <w:tcW w:w="9571" w:type="dxa"/>
          </w:tcPr>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При подаче заявления об участии в Государственной программе в соответствующий территориальный орган ФМС России соотечественник, проживающий в Российской Федерации, представляет:</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копии документов, удостоверяющих его личность и личность членов его семьи, включенных в заявление (с предъявлением оригиналов таких документов);</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копии документов о семейном положении соотечественника, проживающего за рубежом, и членов его семьи, включенных в заявление (с предъявлением оригиналов таких документов);</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копии документов об образовании, о профессиональной подготовке, о стаже трудовой деятельности, наличии ученого звания и степени, а также сведения, характеризующие личность соотечественника, проживающего за рубежом, и членов его семьи, его профессиональные навыки и умения (если такие документы имеются).</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Кроме того предоставляются также копии документов, подтверждающих его право на постоянное или временное проживание на территории Российской Федерации.</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При этом соотечественник, проживающий в Российской Федерации, предъявляет оригиналы документов:</w:t>
            </w:r>
          </w:p>
          <w:p w:rsidR="004E6F9B" w:rsidRPr="004E6F9B" w:rsidRDefault="004E6F9B" w:rsidP="004E6F9B">
            <w:pPr>
              <w:pStyle w:val="a7"/>
              <w:rPr>
                <w:rFonts w:ascii="Times New Roman" w:eastAsia="Times New Roman" w:hAnsi="Times New Roman" w:cs="Times New Roman"/>
                <w:lang w:eastAsia="ru-RU"/>
              </w:rPr>
            </w:pPr>
            <w:proofErr w:type="gramStart"/>
            <w:r w:rsidRPr="004E6F9B">
              <w:rPr>
                <w:rFonts w:ascii="Times New Roman" w:eastAsia="Times New Roman" w:hAnsi="Times New Roman" w:cs="Times New Roman"/>
                <w:lang w:eastAsia="ru-RU"/>
              </w:rPr>
              <w:t>подтверждающих</w:t>
            </w:r>
            <w:proofErr w:type="gramEnd"/>
            <w:r w:rsidRPr="004E6F9B">
              <w:rPr>
                <w:rFonts w:ascii="Times New Roman" w:eastAsia="Times New Roman" w:hAnsi="Times New Roman" w:cs="Times New Roman"/>
                <w:lang w:eastAsia="ru-RU"/>
              </w:rPr>
              <w:t xml:space="preserve"> его право на постоянное или временное проживание на территории Российской Федерации (то есть разрешение на временное проживание или вид на жительство);</w:t>
            </w:r>
          </w:p>
          <w:p w:rsidR="004E6F9B" w:rsidRPr="004E6F9B" w:rsidRDefault="004E6F9B" w:rsidP="004E6F9B">
            <w:pPr>
              <w:pStyle w:val="a7"/>
              <w:rPr>
                <w:rFonts w:ascii="Times New Roman" w:eastAsia="Times New Roman" w:hAnsi="Times New Roman" w:cs="Times New Roman"/>
                <w:lang w:eastAsia="ru-RU"/>
              </w:rPr>
            </w:pPr>
            <w:proofErr w:type="gramStart"/>
            <w:r w:rsidRPr="004E6F9B">
              <w:rPr>
                <w:rFonts w:ascii="Times New Roman" w:eastAsia="Times New Roman" w:hAnsi="Times New Roman" w:cs="Times New Roman"/>
                <w:lang w:eastAsia="ru-RU"/>
              </w:rPr>
              <w:t>удостоверяющих</w:t>
            </w:r>
            <w:proofErr w:type="gramEnd"/>
            <w:r w:rsidRPr="004E6F9B">
              <w:rPr>
                <w:rFonts w:ascii="Times New Roman" w:eastAsia="Times New Roman" w:hAnsi="Times New Roman" w:cs="Times New Roman"/>
                <w:lang w:eastAsia="ru-RU"/>
              </w:rPr>
              <w:t xml:space="preserve"> личность;</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о его семейном положении.</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Соотечественник, временно пребывающий в Российской Федерации и получивший временное убежище в Российской Федерации, представляет копию свидетельства о предоставлении временного убежища на территории Российской Федерации с предъявлением оригинала данного документа.</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При подаче заявления об участии в Государственной программе необходимо учитывать, что копии документов, составленных на иностранном языке, должны представляться с переводом на русский язык. Верность перевода и подлинность подписи переводчика должны быть нотариально удостоверены. Оформленные на территории иностранных государств документы, копии которых предоставляются, должны быть легализованы, если иное не предусмотрено международными договорами.</w:t>
            </w:r>
          </w:p>
          <w:p w:rsidR="004E6F9B" w:rsidRPr="004E6F9B" w:rsidRDefault="004E6F9B" w:rsidP="004E6F9B">
            <w:pPr>
              <w:pStyle w:val="a7"/>
              <w:rPr>
                <w:rFonts w:ascii="Times New Roman" w:hAnsi="Times New Roman" w:cs="Times New Roman"/>
                <w:b/>
                <w:i/>
              </w:rPr>
            </w:pPr>
          </w:p>
        </w:tc>
      </w:tr>
    </w:tbl>
    <w:p w:rsidR="004E6F9B" w:rsidRPr="004E6F9B" w:rsidRDefault="004E6F9B" w:rsidP="004E6F9B">
      <w:pPr>
        <w:pStyle w:val="a7"/>
        <w:rPr>
          <w:b/>
          <w:i/>
        </w:rPr>
      </w:pPr>
    </w:p>
    <w:tbl>
      <w:tblPr>
        <w:tblStyle w:val="a6"/>
        <w:tblW w:w="0" w:type="auto"/>
        <w:tblLook w:val="04A0" w:firstRow="1" w:lastRow="0" w:firstColumn="1" w:lastColumn="0" w:noHBand="0" w:noVBand="1"/>
      </w:tblPr>
      <w:tblGrid>
        <w:gridCol w:w="9571"/>
      </w:tblGrid>
      <w:tr w:rsidR="004E6F9B" w:rsidRPr="004E6F9B" w:rsidTr="004E6F9B">
        <w:tc>
          <w:tcPr>
            <w:tcW w:w="9571" w:type="dxa"/>
          </w:tcPr>
          <w:p w:rsidR="004E6F9B" w:rsidRPr="004E6F9B" w:rsidRDefault="004E6F9B" w:rsidP="004E6F9B">
            <w:pPr>
              <w:pStyle w:val="a7"/>
              <w:jc w:val="center"/>
              <w:rPr>
                <w:rFonts w:ascii="Times New Roman" w:hAnsi="Times New Roman" w:cs="Times New Roman"/>
                <w:b/>
                <w:i/>
                <w:sz w:val="28"/>
                <w:szCs w:val="28"/>
              </w:rPr>
            </w:pPr>
            <w:r w:rsidRPr="004E6F9B">
              <w:rPr>
                <w:rFonts w:ascii="Times New Roman" w:hAnsi="Times New Roman" w:cs="Times New Roman"/>
                <w:b/>
                <w:sz w:val="28"/>
                <w:szCs w:val="28"/>
                <w:shd w:val="clear" w:color="auto" w:fill="FFFFFF"/>
              </w:rPr>
              <w:t>Территория вселения в субъектах Российской </w:t>
            </w:r>
            <w:r w:rsidRPr="004E6F9B">
              <w:rPr>
                <w:rStyle w:val="t-arrow"/>
                <w:rFonts w:ascii="Times New Roman" w:hAnsi="Times New Roman" w:cs="Times New Roman"/>
                <w:b/>
                <w:bCs/>
                <w:color w:val="000000"/>
                <w:sz w:val="28"/>
                <w:szCs w:val="28"/>
                <w:shd w:val="clear" w:color="auto" w:fill="FFFFFF"/>
              </w:rPr>
              <w:t>Федерации</w:t>
            </w:r>
          </w:p>
        </w:tc>
      </w:tr>
      <w:tr w:rsidR="004E6F9B" w:rsidRPr="004E6F9B" w:rsidTr="004E6F9B">
        <w:tc>
          <w:tcPr>
            <w:tcW w:w="9571" w:type="dxa"/>
          </w:tcPr>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Участник Государственной программы имеет право выбирать территорию вселения в субъектах Российской Федерации, утвердивших региональные программы переселения.</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Территория вселения — территория субъекта Российской Федерации или ее часть, куда целенаправленно привлекаются участники Государственной программы в рамках реализации проектов переселения.</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Устанавливаются две категории территорий вселения, на которые могут переехать участники Государственной программы и члены их семей: территории приоритетного заселения и территории, не относящиеся к территориям приоритетного заселения.</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Территория приоритетного заселения — стратегически важная для Российской Федерации территория вселения. Порядок присвоения территориям Российской Федерации статуса «территория приоритетного заселения», а также их перечень определяются Правительством Российской Федерации.</w:t>
            </w:r>
          </w:p>
          <w:p w:rsidR="004E6F9B" w:rsidRPr="004E6F9B" w:rsidRDefault="004E6F9B" w:rsidP="004E6F9B">
            <w:pPr>
              <w:pStyle w:val="a7"/>
              <w:rPr>
                <w:rFonts w:ascii="Times New Roman" w:hAnsi="Times New Roman" w:cs="Times New Roman"/>
                <w:b/>
                <w:i/>
              </w:rPr>
            </w:pPr>
          </w:p>
        </w:tc>
      </w:tr>
    </w:tbl>
    <w:p w:rsidR="004E6F9B" w:rsidRPr="004E6F9B" w:rsidRDefault="004E6F9B" w:rsidP="004E6F9B">
      <w:pPr>
        <w:pStyle w:val="a7"/>
        <w:rPr>
          <w:rFonts w:ascii="Times New Roman" w:hAnsi="Times New Roman" w:cs="Times New Roman"/>
          <w:b/>
          <w:i/>
        </w:rPr>
      </w:pPr>
    </w:p>
    <w:tbl>
      <w:tblPr>
        <w:tblStyle w:val="a6"/>
        <w:tblW w:w="0" w:type="auto"/>
        <w:tblLook w:val="04A0" w:firstRow="1" w:lastRow="0" w:firstColumn="1" w:lastColumn="0" w:noHBand="0" w:noVBand="1"/>
      </w:tblPr>
      <w:tblGrid>
        <w:gridCol w:w="9571"/>
      </w:tblGrid>
      <w:tr w:rsidR="004E6F9B" w:rsidRPr="004E6F9B" w:rsidTr="004E6F9B">
        <w:tc>
          <w:tcPr>
            <w:tcW w:w="9571" w:type="dxa"/>
          </w:tcPr>
          <w:p w:rsidR="004E6F9B" w:rsidRPr="004E6F9B" w:rsidRDefault="004E6F9B" w:rsidP="004E6F9B">
            <w:pPr>
              <w:pStyle w:val="a7"/>
              <w:jc w:val="center"/>
              <w:rPr>
                <w:rFonts w:ascii="Times New Roman" w:hAnsi="Times New Roman" w:cs="Times New Roman"/>
                <w:b/>
                <w:i/>
                <w:sz w:val="28"/>
                <w:szCs w:val="28"/>
              </w:rPr>
            </w:pPr>
            <w:r w:rsidRPr="004E6F9B">
              <w:rPr>
                <w:rFonts w:ascii="Times New Roman" w:hAnsi="Times New Roman" w:cs="Times New Roman"/>
                <w:b/>
                <w:sz w:val="28"/>
                <w:szCs w:val="28"/>
                <w:shd w:val="clear" w:color="auto" w:fill="FFFFFF"/>
              </w:rPr>
              <w:t>Государственные гарантии и социальная </w:t>
            </w:r>
            <w:r w:rsidRPr="004E6F9B">
              <w:rPr>
                <w:rStyle w:val="t-arrow"/>
                <w:rFonts w:ascii="Times New Roman" w:hAnsi="Times New Roman" w:cs="Times New Roman"/>
                <w:b/>
                <w:bCs/>
                <w:color w:val="000000"/>
                <w:sz w:val="28"/>
                <w:szCs w:val="28"/>
                <w:shd w:val="clear" w:color="auto" w:fill="FFFFFF"/>
              </w:rPr>
              <w:t>поддержка</w:t>
            </w:r>
          </w:p>
        </w:tc>
      </w:tr>
      <w:tr w:rsidR="004E6F9B" w:rsidRPr="004E6F9B" w:rsidTr="004E6F9B">
        <w:tc>
          <w:tcPr>
            <w:tcW w:w="9571" w:type="dxa"/>
          </w:tcPr>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Участник Государственной программы и члены его семьи, совместно переселяющиеся на постоянное место жительства в Российскую Федерацию, имеют право на получение государственных гарантий и социальной поддержки в зависимости от выбранной территории вселения, в том числе:</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 на компенсацию за счет средств федерального бюджета расходов на переезд к будущему месту проживания, включая оплату консульского сбора и сбора в счет возмещения фактических расходов, связанных с оформлением визы и приемом заявления о выдаче разрешения на временное проживание, переезд и провоз личного имущества;</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 на ввоз в Российскую Федерацию личного имущества без ограничения общей стоимости и вне зависимости от веса товара, включая транспортные средства, бывшие в употреблении и приобретенные до въезда на территорию Российской Федерации;</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 xml:space="preserve">- освобождаются от уплаты таможенных пошлин, налогов и сборов в отношении товаров (включая автомобили) при их ввозе </w:t>
            </w:r>
            <w:proofErr w:type="gramStart"/>
            <w:r w:rsidRPr="004E6F9B">
              <w:rPr>
                <w:rFonts w:ascii="Times New Roman" w:eastAsia="Times New Roman" w:hAnsi="Times New Roman" w:cs="Times New Roman"/>
                <w:lang w:eastAsia="ru-RU"/>
              </w:rPr>
              <w:t>в</w:t>
            </w:r>
            <w:proofErr w:type="gramEnd"/>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 xml:space="preserve">Российскую Федерацию. Данная льгота предоставляется однократно в течение 18 месяцев </w:t>
            </w:r>
            <w:proofErr w:type="gramStart"/>
            <w:r w:rsidRPr="004E6F9B">
              <w:rPr>
                <w:rFonts w:ascii="Times New Roman" w:eastAsia="Times New Roman" w:hAnsi="Times New Roman" w:cs="Times New Roman"/>
                <w:lang w:eastAsia="ru-RU"/>
              </w:rPr>
              <w:t>с даты прибытия</w:t>
            </w:r>
            <w:proofErr w:type="gramEnd"/>
            <w:r w:rsidRPr="004E6F9B">
              <w:rPr>
                <w:rFonts w:ascii="Times New Roman" w:eastAsia="Times New Roman" w:hAnsi="Times New Roman" w:cs="Times New Roman"/>
                <w:lang w:eastAsia="ru-RU"/>
              </w:rPr>
              <w:t xml:space="preserve"> лица на постоянное место жительства в Россию;</w:t>
            </w:r>
          </w:p>
          <w:p w:rsidR="004E6F9B" w:rsidRPr="004E6F9B" w:rsidRDefault="004E6F9B" w:rsidP="004E6F9B">
            <w:pPr>
              <w:pStyle w:val="a7"/>
              <w:rPr>
                <w:rFonts w:ascii="Times New Roman" w:eastAsia="Times New Roman" w:hAnsi="Times New Roman" w:cs="Times New Roman"/>
                <w:lang w:eastAsia="ru-RU"/>
              </w:rPr>
            </w:pPr>
            <w:proofErr w:type="gramStart"/>
            <w:r w:rsidRPr="004E6F9B">
              <w:rPr>
                <w:rFonts w:ascii="Times New Roman" w:eastAsia="Times New Roman" w:hAnsi="Times New Roman" w:cs="Times New Roman"/>
                <w:lang w:eastAsia="ru-RU"/>
              </w:rPr>
              <w:t>- на компенсацию за счет средств федерального бюджета расходов на уплату государственной пошлины за оформление документов, определяющих правовой статус переселенцев на территории Российской Федерации (за выдачу разрешения на временное проживание и вида на жительство; за рассмотрение заявлений по вопросам гражданства Российской Федерации и выдачу соответствующих документов; за выдачу паспорта гражданина Российской Федерации);</w:t>
            </w:r>
            <w:proofErr w:type="gramEnd"/>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 на получение за счет средств федерального бюджета ежемесячного пособия при отсутствии дохода от трудовой, предпринимательской и иной не запрещенной законодательством Российской Федерации деятельности в период до приобретения гражданства Российской Федерации (но не более чем в течение шести месяцев). Размер пособия определяется с учетом прожиточного минимума, установленного на территориях приоритетного заселения в соответствующем субъекте Российской Федерации;</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 на получение подъемных (</w:t>
            </w:r>
            <w:proofErr w:type="gramStart"/>
            <w:r w:rsidRPr="004E6F9B">
              <w:rPr>
                <w:rFonts w:ascii="Times New Roman" w:eastAsia="Times New Roman" w:hAnsi="Times New Roman" w:cs="Times New Roman"/>
                <w:lang w:eastAsia="ru-RU"/>
              </w:rPr>
              <w:t>пособия</w:t>
            </w:r>
            <w:proofErr w:type="gramEnd"/>
            <w:r w:rsidRPr="004E6F9B">
              <w:rPr>
                <w:rFonts w:ascii="Times New Roman" w:eastAsia="Times New Roman" w:hAnsi="Times New Roman" w:cs="Times New Roman"/>
                <w:lang w:eastAsia="ru-RU"/>
              </w:rPr>
              <w:t xml:space="preserve"> на обустройство). Право на получение подъемных предоставляется соотечественникам на любой из выбранной ими территории вселения (либо это территории приоритетного заселения, либо это территории, не относящиеся к территориям приоритетного заселения), однако размер пособия дифференцирован.</w:t>
            </w:r>
          </w:p>
          <w:p w:rsidR="004E6F9B" w:rsidRPr="004E6F9B" w:rsidRDefault="004E6F9B" w:rsidP="004E6F9B">
            <w:pPr>
              <w:pStyle w:val="a7"/>
              <w:rPr>
                <w:rFonts w:ascii="Times New Roman" w:hAnsi="Times New Roman" w:cs="Times New Roman"/>
                <w:b/>
                <w:i/>
              </w:rPr>
            </w:pPr>
          </w:p>
        </w:tc>
      </w:tr>
    </w:tbl>
    <w:p w:rsidR="004E6F9B" w:rsidRPr="004E6F9B" w:rsidRDefault="004E6F9B" w:rsidP="004E6F9B">
      <w:pPr>
        <w:pStyle w:val="a7"/>
        <w:rPr>
          <w:rFonts w:ascii="Times New Roman" w:hAnsi="Times New Roman" w:cs="Times New Roman"/>
          <w:b/>
          <w:i/>
        </w:rPr>
      </w:pPr>
    </w:p>
    <w:tbl>
      <w:tblPr>
        <w:tblStyle w:val="a6"/>
        <w:tblW w:w="0" w:type="auto"/>
        <w:tblLook w:val="04A0" w:firstRow="1" w:lastRow="0" w:firstColumn="1" w:lastColumn="0" w:noHBand="0" w:noVBand="1"/>
      </w:tblPr>
      <w:tblGrid>
        <w:gridCol w:w="9571"/>
      </w:tblGrid>
      <w:tr w:rsidR="004E6F9B" w:rsidRPr="004E6F9B" w:rsidTr="004E6F9B">
        <w:tc>
          <w:tcPr>
            <w:tcW w:w="9571" w:type="dxa"/>
          </w:tcPr>
          <w:p w:rsidR="004E6F9B" w:rsidRPr="004E6F9B" w:rsidRDefault="004E6F9B" w:rsidP="004E6F9B">
            <w:pPr>
              <w:pStyle w:val="a7"/>
              <w:jc w:val="center"/>
              <w:rPr>
                <w:rFonts w:ascii="Times New Roman" w:hAnsi="Times New Roman" w:cs="Times New Roman"/>
                <w:b/>
                <w:i/>
                <w:sz w:val="28"/>
                <w:szCs w:val="28"/>
              </w:rPr>
            </w:pPr>
            <w:r w:rsidRPr="004E6F9B">
              <w:rPr>
                <w:rFonts w:ascii="Times New Roman" w:hAnsi="Times New Roman" w:cs="Times New Roman"/>
                <w:b/>
                <w:sz w:val="28"/>
                <w:szCs w:val="28"/>
                <w:shd w:val="clear" w:color="auto" w:fill="FFFFFF"/>
              </w:rPr>
              <w:t>Выплата подъемных (пособия на </w:t>
            </w:r>
            <w:r w:rsidRPr="004E6F9B">
              <w:rPr>
                <w:rStyle w:val="t-arrow"/>
                <w:rFonts w:ascii="Times New Roman" w:hAnsi="Times New Roman" w:cs="Times New Roman"/>
                <w:b/>
                <w:bCs/>
                <w:color w:val="000000"/>
                <w:sz w:val="28"/>
                <w:szCs w:val="28"/>
                <w:shd w:val="clear" w:color="auto" w:fill="FFFFFF"/>
              </w:rPr>
              <w:t>обустройство)</w:t>
            </w:r>
          </w:p>
        </w:tc>
      </w:tr>
      <w:tr w:rsidR="004E6F9B" w:rsidRPr="004E6F9B" w:rsidTr="004E6F9B">
        <w:tc>
          <w:tcPr>
            <w:tcW w:w="9571" w:type="dxa"/>
          </w:tcPr>
          <w:p w:rsidR="004E6F9B" w:rsidRPr="004E6F9B" w:rsidRDefault="004E6F9B" w:rsidP="004E6F9B">
            <w:pPr>
              <w:pStyle w:val="a7"/>
              <w:rPr>
                <w:rFonts w:ascii="Times New Roman" w:eastAsia="Times New Roman" w:hAnsi="Times New Roman" w:cs="Times New Roman"/>
                <w:lang w:eastAsia="ru-RU"/>
              </w:rPr>
            </w:pPr>
            <w:proofErr w:type="gramStart"/>
            <w:r w:rsidRPr="004E6F9B">
              <w:rPr>
                <w:rFonts w:ascii="Times New Roman" w:eastAsia="Times New Roman" w:hAnsi="Times New Roman" w:cs="Times New Roman"/>
                <w:lang w:eastAsia="ru-RU"/>
              </w:rPr>
              <w:t>На территориях приоритетного заселения подъемные выплачиваются в два этапа — сразу после приезда и постановки на учет по месту пребывания (регистрации по месту пребывания) либо регистрации по месту жительства, а также по истечении 18 месяцев со дня постановки на учет по месту пребывания (регистрации по месту пребывания) либо регистрации по месту жительства на территории данной категории.</w:t>
            </w:r>
            <w:proofErr w:type="gramEnd"/>
          </w:p>
          <w:p w:rsidR="004E6F9B" w:rsidRPr="004E6F9B" w:rsidRDefault="004E6F9B" w:rsidP="004E6F9B">
            <w:pPr>
              <w:pStyle w:val="a7"/>
              <w:rPr>
                <w:rFonts w:ascii="Times New Roman" w:eastAsia="Times New Roman" w:hAnsi="Times New Roman" w:cs="Times New Roman"/>
                <w:lang w:eastAsia="ru-RU"/>
              </w:rPr>
            </w:pPr>
            <w:proofErr w:type="gramStart"/>
            <w:r w:rsidRPr="004E6F9B">
              <w:rPr>
                <w:rFonts w:ascii="Times New Roman" w:eastAsia="Times New Roman" w:hAnsi="Times New Roman" w:cs="Times New Roman"/>
                <w:lang w:eastAsia="ru-RU"/>
              </w:rPr>
              <w:t>Приезжающий в рамках Государственной программы на территорию приоритетного заселения из-за рубежа или из другого региона России (из числа соотечественников, постоянно или временно проживающих в субъекте Российской Федерации, не являющимся приоритетным), имеет право на получение пособия в размере 150 и 90 тыс. руб. на первом и втором этапе выплаты соответственно, если является участником Государственной программы, а если является членом семьи участника</w:t>
            </w:r>
            <w:proofErr w:type="gramEnd"/>
            <w:r w:rsidRPr="004E6F9B">
              <w:rPr>
                <w:rFonts w:ascii="Times New Roman" w:eastAsia="Times New Roman" w:hAnsi="Times New Roman" w:cs="Times New Roman"/>
                <w:lang w:eastAsia="ru-RU"/>
              </w:rPr>
              <w:t xml:space="preserve"> Государственной программы, то по 70 и 50 тыс. руб. соответственно на первом и втором этапе выплаты.</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Участнику Государственной программы и (или) членам его семьи, временно проживавшим на законном основании на территории приоритетного заселения, подъемные выплачиваются в следующих размерах: участнику Государственной программы — 50 и 30 тыс. руб. на первом и втором этапе выплаты соответственно;</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членам семьи участника Государственной программы — 25 и 15 тыс. руб. на первом и втором этапе выплаты соответственно.</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В субъектах Российской Федерации, участвующих в Государственной программе и не отнесенных к приоритетной категории заселения, подъемные выплачиваются единовременно — 20 тыс. руб. участнику Государственной программы и 10 тыс. руб. члену семьи участника Государственной программы. </w:t>
            </w:r>
          </w:p>
          <w:p w:rsidR="004E6F9B" w:rsidRPr="004E6F9B" w:rsidRDefault="004E6F9B" w:rsidP="004E6F9B">
            <w:pPr>
              <w:pStyle w:val="a7"/>
              <w:rPr>
                <w:rFonts w:ascii="Times New Roman" w:hAnsi="Times New Roman" w:cs="Times New Roman"/>
                <w:b/>
                <w:i/>
              </w:rPr>
            </w:pPr>
          </w:p>
        </w:tc>
      </w:tr>
    </w:tbl>
    <w:p w:rsidR="004E6F9B" w:rsidRPr="004E6F9B" w:rsidRDefault="004E6F9B" w:rsidP="004E6F9B">
      <w:pPr>
        <w:pStyle w:val="a7"/>
        <w:rPr>
          <w:rFonts w:ascii="Times New Roman" w:hAnsi="Times New Roman" w:cs="Times New Roman"/>
          <w:b/>
          <w:i/>
        </w:rPr>
      </w:pPr>
    </w:p>
    <w:tbl>
      <w:tblPr>
        <w:tblStyle w:val="a6"/>
        <w:tblW w:w="0" w:type="auto"/>
        <w:tblLook w:val="04A0" w:firstRow="1" w:lastRow="0" w:firstColumn="1" w:lastColumn="0" w:noHBand="0" w:noVBand="1"/>
      </w:tblPr>
      <w:tblGrid>
        <w:gridCol w:w="9571"/>
      </w:tblGrid>
      <w:tr w:rsidR="004E6F9B" w:rsidRPr="004E6F9B" w:rsidTr="004E6F9B">
        <w:tc>
          <w:tcPr>
            <w:tcW w:w="9571" w:type="dxa"/>
          </w:tcPr>
          <w:p w:rsidR="004E6F9B" w:rsidRPr="004E6F9B" w:rsidRDefault="004E6F9B" w:rsidP="004E6F9B">
            <w:pPr>
              <w:pStyle w:val="a7"/>
              <w:jc w:val="center"/>
              <w:rPr>
                <w:rFonts w:ascii="Times New Roman" w:hAnsi="Times New Roman" w:cs="Times New Roman"/>
                <w:b/>
                <w:i/>
                <w:sz w:val="28"/>
                <w:szCs w:val="28"/>
              </w:rPr>
            </w:pPr>
            <w:r w:rsidRPr="004E6F9B">
              <w:rPr>
                <w:rFonts w:ascii="Times New Roman" w:hAnsi="Times New Roman" w:cs="Times New Roman"/>
                <w:b/>
                <w:sz w:val="28"/>
                <w:szCs w:val="28"/>
                <w:shd w:val="clear" w:color="auto" w:fill="FFFFFF"/>
              </w:rPr>
              <w:t>Дополнительные возможности участника Государственной </w:t>
            </w:r>
            <w:r w:rsidRPr="004E6F9B">
              <w:rPr>
                <w:rStyle w:val="t-arrow"/>
                <w:rFonts w:ascii="Times New Roman" w:hAnsi="Times New Roman" w:cs="Times New Roman"/>
                <w:b/>
                <w:bCs/>
                <w:color w:val="000000"/>
                <w:sz w:val="28"/>
                <w:szCs w:val="28"/>
                <w:shd w:val="clear" w:color="auto" w:fill="FFFFFF"/>
              </w:rPr>
              <w:t>программы</w:t>
            </w:r>
          </w:p>
        </w:tc>
      </w:tr>
      <w:tr w:rsidR="004E6F9B" w:rsidRPr="004E6F9B" w:rsidTr="004E6F9B">
        <w:tc>
          <w:tcPr>
            <w:tcW w:w="9571" w:type="dxa"/>
          </w:tcPr>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Участник Государственной программы и члены его семьи, являющиеся иностранными гражданами или лицами без гражданства, имеют также право:</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 xml:space="preserve">на получение </w:t>
            </w:r>
            <w:proofErr w:type="gramStart"/>
            <w:r w:rsidRPr="004E6F9B">
              <w:rPr>
                <w:rFonts w:ascii="Times New Roman" w:eastAsia="Times New Roman" w:hAnsi="Times New Roman" w:cs="Times New Roman"/>
                <w:lang w:eastAsia="ru-RU"/>
              </w:rPr>
              <w:t>разрешения</w:t>
            </w:r>
            <w:proofErr w:type="gramEnd"/>
            <w:r w:rsidRPr="004E6F9B">
              <w:rPr>
                <w:rFonts w:ascii="Times New Roman" w:eastAsia="Times New Roman" w:hAnsi="Times New Roman" w:cs="Times New Roman"/>
                <w:lang w:eastAsia="ru-RU"/>
              </w:rPr>
              <w:t xml:space="preserve"> на временное проживание без учета квоты, утвержденной Правительством Российской Федерации, вида на жительство и на приобретение гражданства Российской Федерации в упрощенном порядке;</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на осуществление в Российской Федерации трудовой деятельности без получения патента;</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на уплату налога на доходы физических лиц, получаемых от трудовой деятельности, по льготной 13-процентной ставке с первого дня осуществления трудовой деятельности на территории Российской Федерации. Также данная категория лиц освобождена от уплаты государственной пошлины за регистрацию по месту жительства.</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Предоставление иных государственных гарантий, социальной поддержки, трудоустройство участника Государственной программы, обеспечение его и членов его семьи необходимым жильем осуществляются в рамках региональных программ переселения.</w:t>
            </w:r>
          </w:p>
          <w:p w:rsidR="004E6F9B" w:rsidRPr="004E6F9B" w:rsidRDefault="004E6F9B" w:rsidP="004E6F9B">
            <w:pPr>
              <w:pStyle w:val="a7"/>
              <w:rPr>
                <w:rFonts w:ascii="Times New Roman" w:eastAsia="Times New Roman" w:hAnsi="Times New Roman" w:cs="Times New Roman"/>
                <w:lang w:eastAsia="ru-RU"/>
              </w:rPr>
            </w:pPr>
            <w:r w:rsidRPr="004E6F9B">
              <w:rPr>
                <w:rFonts w:ascii="Times New Roman" w:eastAsia="Times New Roman" w:hAnsi="Times New Roman" w:cs="Times New Roman"/>
                <w:lang w:eastAsia="ru-RU"/>
              </w:rPr>
              <w:t>Субъекты Российской Федерации вправе участвовать в субсидировании жилищных расходов участников Государственной программы и устанавливать иные гарантии и меры со</w:t>
            </w:r>
            <w:r>
              <w:rPr>
                <w:rFonts w:ascii="Times New Roman" w:eastAsia="Times New Roman" w:hAnsi="Times New Roman" w:cs="Times New Roman"/>
                <w:lang w:eastAsia="ru-RU"/>
              </w:rPr>
              <w:t>циальной поддержки для участнико</w:t>
            </w:r>
            <w:r w:rsidRPr="004E6F9B">
              <w:rPr>
                <w:rFonts w:ascii="Times New Roman" w:eastAsia="Times New Roman" w:hAnsi="Times New Roman" w:cs="Times New Roman"/>
                <w:lang w:eastAsia="ru-RU"/>
              </w:rPr>
              <w:t>в Государственной программы и членов их семей.</w:t>
            </w:r>
          </w:p>
        </w:tc>
      </w:tr>
    </w:tbl>
    <w:p w:rsidR="004E6F9B" w:rsidRPr="004E6F9B" w:rsidRDefault="004E6F9B" w:rsidP="004E6F9B">
      <w:pPr>
        <w:pStyle w:val="a7"/>
        <w:rPr>
          <w:rFonts w:ascii="Times New Roman" w:hAnsi="Times New Roman" w:cs="Times New Roman"/>
          <w:b/>
          <w:i/>
        </w:rPr>
      </w:pPr>
    </w:p>
    <w:sectPr w:rsidR="004E6F9B" w:rsidRPr="004E6F9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69753C"/>
    <w:multiLevelType w:val="multilevel"/>
    <w:tmpl w:val="B7408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DF7562A"/>
    <w:multiLevelType w:val="multilevel"/>
    <w:tmpl w:val="968AA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8D95144"/>
    <w:multiLevelType w:val="multilevel"/>
    <w:tmpl w:val="C4568B1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57D31DB"/>
    <w:multiLevelType w:val="multilevel"/>
    <w:tmpl w:val="BD92FA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95656B0"/>
    <w:multiLevelType w:val="multilevel"/>
    <w:tmpl w:val="D57233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DAF2056"/>
    <w:multiLevelType w:val="multilevel"/>
    <w:tmpl w:val="79F401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43C7B1B"/>
    <w:multiLevelType w:val="multilevel"/>
    <w:tmpl w:val="1EF2AF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BDF4547"/>
    <w:multiLevelType w:val="multilevel"/>
    <w:tmpl w:val="083660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DE07D78"/>
    <w:multiLevelType w:val="hybridMultilevel"/>
    <w:tmpl w:val="71D8FC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728E7EFC"/>
    <w:multiLevelType w:val="multilevel"/>
    <w:tmpl w:val="DDEAE9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7803C52"/>
    <w:multiLevelType w:val="multilevel"/>
    <w:tmpl w:val="A8729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
  </w:num>
  <w:num w:numId="3">
    <w:abstractNumId w:val="7"/>
  </w:num>
  <w:num w:numId="4">
    <w:abstractNumId w:val="5"/>
  </w:num>
  <w:num w:numId="5">
    <w:abstractNumId w:val="8"/>
  </w:num>
  <w:num w:numId="6">
    <w:abstractNumId w:val="4"/>
  </w:num>
  <w:num w:numId="7">
    <w:abstractNumId w:val="1"/>
  </w:num>
  <w:num w:numId="8">
    <w:abstractNumId w:val="0"/>
  </w:num>
  <w:num w:numId="9">
    <w:abstractNumId w:val="9"/>
  </w:num>
  <w:num w:numId="10">
    <w:abstractNumId w:val="6"/>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7E00"/>
    <w:rsid w:val="00147E00"/>
    <w:rsid w:val="002B7992"/>
    <w:rsid w:val="004E6F9B"/>
    <w:rsid w:val="00610258"/>
    <w:rsid w:val="007614A5"/>
    <w:rsid w:val="00817025"/>
    <w:rsid w:val="009918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7614A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link w:val="30"/>
    <w:uiPriority w:val="9"/>
    <w:qFormat/>
    <w:rsid w:val="00610258"/>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610258"/>
    <w:rPr>
      <w:color w:val="0000FF" w:themeColor="hyperlink"/>
      <w:u w:val="single"/>
    </w:rPr>
  </w:style>
  <w:style w:type="paragraph" w:styleId="a4">
    <w:name w:val="Normal (Web)"/>
    <w:basedOn w:val="a"/>
    <w:uiPriority w:val="99"/>
    <w:semiHidden/>
    <w:unhideWhenUsed/>
    <w:rsid w:val="0061025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610258"/>
    <w:rPr>
      <w:i/>
      <w:iCs/>
    </w:rPr>
  </w:style>
  <w:style w:type="table" w:styleId="a6">
    <w:name w:val="Table Grid"/>
    <w:basedOn w:val="a1"/>
    <w:uiPriority w:val="59"/>
    <w:rsid w:val="006102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0">
    <w:name w:val="Заголовок 3 Знак"/>
    <w:basedOn w:val="a0"/>
    <w:link w:val="3"/>
    <w:uiPriority w:val="9"/>
    <w:rsid w:val="00610258"/>
    <w:rPr>
      <w:rFonts w:ascii="Times New Roman" w:eastAsia="Times New Roman" w:hAnsi="Times New Roman" w:cs="Times New Roman"/>
      <w:b/>
      <w:bCs/>
      <w:sz w:val="27"/>
      <w:szCs w:val="27"/>
      <w:lang w:eastAsia="ru-RU"/>
    </w:rPr>
  </w:style>
  <w:style w:type="paragraph" w:styleId="a7">
    <w:name w:val="No Spacing"/>
    <w:uiPriority w:val="1"/>
    <w:qFormat/>
    <w:rsid w:val="00610258"/>
    <w:pPr>
      <w:spacing w:after="0" w:line="240" w:lineRule="auto"/>
    </w:pPr>
  </w:style>
  <w:style w:type="character" w:customStyle="1" w:styleId="10">
    <w:name w:val="Заголовок 1 Знак"/>
    <w:basedOn w:val="a0"/>
    <w:link w:val="1"/>
    <w:uiPriority w:val="9"/>
    <w:rsid w:val="007614A5"/>
    <w:rPr>
      <w:rFonts w:asciiTheme="majorHAnsi" w:eastAsiaTheme="majorEastAsia" w:hAnsiTheme="majorHAnsi" w:cstheme="majorBidi"/>
      <w:b/>
      <w:bCs/>
      <w:color w:val="365F91" w:themeColor="accent1" w:themeShade="BF"/>
      <w:sz w:val="28"/>
      <w:szCs w:val="28"/>
    </w:rPr>
  </w:style>
  <w:style w:type="character" w:customStyle="1" w:styleId="t-arrow">
    <w:name w:val="t-arrow"/>
    <w:basedOn w:val="a0"/>
    <w:rsid w:val="004E6F9B"/>
  </w:style>
  <w:style w:type="paragraph" w:customStyle="1" w:styleId="is-show">
    <w:name w:val="is-show"/>
    <w:basedOn w:val="a"/>
    <w:rsid w:val="004E6F9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7614A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link w:val="30"/>
    <w:uiPriority w:val="9"/>
    <w:qFormat/>
    <w:rsid w:val="00610258"/>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610258"/>
    <w:rPr>
      <w:color w:val="0000FF" w:themeColor="hyperlink"/>
      <w:u w:val="single"/>
    </w:rPr>
  </w:style>
  <w:style w:type="paragraph" w:styleId="a4">
    <w:name w:val="Normal (Web)"/>
    <w:basedOn w:val="a"/>
    <w:uiPriority w:val="99"/>
    <w:semiHidden/>
    <w:unhideWhenUsed/>
    <w:rsid w:val="0061025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610258"/>
    <w:rPr>
      <w:i/>
      <w:iCs/>
    </w:rPr>
  </w:style>
  <w:style w:type="table" w:styleId="a6">
    <w:name w:val="Table Grid"/>
    <w:basedOn w:val="a1"/>
    <w:uiPriority w:val="59"/>
    <w:rsid w:val="006102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0">
    <w:name w:val="Заголовок 3 Знак"/>
    <w:basedOn w:val="a0"/>
    <w:link w:val="3"/>
    <w:uiPriority w:val="9"/>
    <w:rsid w:val="00610258"/>
    <w:rPr>
      <w:rFonts w:ascii="Times New Roman" w:eastAsia="Times New Roman" w:hAnsi="Times New Roman" w:cs="Times New Roman"/>
      <w:b/>
      <w:bCs/>
      <w:sz w:val="27"/>
      <w:szCs w:val="27"/>
      <w:lang w:eastAsia="ru-RU"/>
    </w:rPr>
  </w:style>
  <w:style w:type="paragraph" w:styleId="a7">
    <w:name w:val="No Spacing"/>
    <w:uiPriority w:val="1"/>
    <w:qFormat/>
    <w:rsid w:val="00610258"/>
    <w:pPr>
      <w:spacing w:after="0" w:line="240" w:lineRule="auto"/>
    </w:pPr>
  </w:style>
  <w:style w:type="character" w:customStyle="1" w:styleId="10">
    <w:name w:val="Заголовок 1 Знак"/>
    <w:basedOn w:val="a0"/>
    <w:link w:val="1"/>
    <w:uiPriority w:val="9"/>
    <w:rsid w:val="007614A5"/>
    <w:rPr>
      <w:rFonts w:asciiTheme="majorHAnsi" w:eastAsiaTheme="majorEastAsia" w:hAnsiTheme="majorHAnsi" w:cstheme="majorBidi"/>
      <w:b/>
      <w:bCs/>
      <w:color w:val="365F91" w:themeColor="accent1" w:themeShade="BF"/>
      <w:sz w:val="28"/>
      <w:szCs w:val="28"/>
    </w:rPr>
  </w:style>
  <w:style w:type="character" w:customStyle="1" w:styleId="t-arrow">
    <w:name w:val="t-arrow"/>
    <w:basedOn w:val="a0"/>
    <w:rsid w:val="004E6F9B"/>
  </w:style>
  <w:style w:type="paragraph" w:customStyle="1" w:styleId="is-show">
    <w:name w:val="is-show"/>
    <w:basedOn w:val="a"/>
    <w:rsid w:val="004E6F9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262244">
      <w:bodyDiv w:val="1"/>
      <w:marLeft w:val="0"/>
      <w:marRight w:val="0"/>
      <w:marTop w:val="0"/>
      <w:marBottom w:val="0"/>
      <w:divBdr>
        <w:top w:val="none" w:sz="0" w:space="0" w:color="auto"/>
        <w:left w:val="none" w:sz="0" w:space="0" w:color="auto"/>
        <w:bottom w:val="none" w:sz="0" w:space="0" w:color="auto"/>
        <w:right w:val="none" w:sz="0" w:space="0" w:color="auto"/>
      </w:divBdr>
      <w:divsChild>
        <w:div w:id="1048139725">
          <w:blockQuote w:val="1"/>
          <w:marLeft w:val="0"/>
          <w:marRight w:val="0"/>
          <w:marTop w:val="0"/>
          <w:marBottom w:val="0"/>
          <w:divBdr>
            <w:top w:val="none" w:sz="0" w:space="0" w:color="auto"/>
            <w:left w:val="none" w:sz="0" w:space="0" w:color="auto"/>
            <w:bottom w:val="single" w:sz="6" w:space="11" w:color="CCCCCC"/>
            <w:right w:val="none" w:sz="0" w:space="0" w:color="auto"/>
          </w:divBdr>
        </w:div>
      </w:divsChild>
    </w:div>
    <w:div w:id="139736991">
      <w:bodyDiv w:val="1"/>
      <w:marLeft w:val="0"/>
      <w:marRight w:val="0"/>
      <w:marTop w:val="0"/>
      <w:marBottom w:val="0"/>
      <w:divBdr>
        <w:top w:val="none" w:sz="0" w:space="0" w:color="auto"/>
        <w:left w:val="none" w:sz="0" w:space="0" w:color="auto"/>
        <w:bottom w:val="none" w:sz="0" w:space="0" w:color="auto"/>
        <w:right w:val="none" w:sz="0" w:space="0" w:color="auto"/>
      </w:divBdr>
    </w:div>
    <w:div w:id="403767859">
      <w:bodyDiv w:val="1"/>
      <w:marLeft w:val="0"/>
      <w:marRight w:val="0"/>
      <w:marTop w:val="0"/>
      <w:marBottom w:val="0"/>
      <w:divBdr>
        <w:top w:val="none" w:sz="0" w:space="0" w:color="auto"/>
        <w:left w:val="none" w:sz="0" w:space="0" w:color="auto"/>
        <w:bottom w:val="none" w:sz="0" w:space="0" w:color="auto"/>
        <w:right w:val="none" w:sz="0" w:space="0" w:color="auto"/>
      </w:divBdr>
    </w:div>
    <w:div w:id="444538765">
      <w:bodyDiv w:val="1"/>
      <w:marLeft w:val="0"/>
      <w:marRight w:val="0"/>
      <w:marTop w:val="0"/>
      <w:marBottom w:val="0"/>
      <w:divBdr>
        <w:top w:val="none" w:sz="0" w:space="0" w:color="auto"/>
        <w:left w:val="none" w:sz="0" w:space="0" w:color="auto"/>
        <w:bottom w:val="none" w:sz="0" w:space="0" w:color="auto"/>
        <w:right w:val="none" w:sz="0" w:space="0" w:color="auto"/>
      </w:divBdr>
    </w:div>
    <w:div w:id="497891162">
      <w:bodyDiv w:val="1"/>
      <w:marLeft w:val="0"/>
      <w:marRight w:val="0"/>
      <w:marTop w:val="0"/>
      <w:marBottom w:val="0"/>
      <w:divBdr>
        <w:top w:val="none" w:sz="0" w:space="0" w:color="auto"/>
        <w:left w:val="none" w:sz="0" w:space="0" w:color="auto"/>
        <w:bottom w:val="none" w:sz="0" w:space="0" w:color="auto"/>
        <w:right w:val="none" w:sz="0" w:space="0" w:color="auto"/>
      </w:divBdr>
    </w:div>
    <w:div w:id="764498599">
      <w:bodyDiv w:val="1"/>
      <w:marLeft w:val="0"/>
      <w:marRight w:val="0"/>
      <w:marTop w:val="0"/>
      <w:marBottom w:val="0"/>
      <w:divBdr>
        <w:top w:val="none" w:sz="0" w:space="0" w:color="auto"/>
        <w:left w:val="none" w:sz="0" w:space="0" w:color="auto"/>
        <w:bottom w:val="none" w:sz="0" w:space="0" w:color="auto"/>
        <w:right w:val="none" w:sz="0" w:space="0" w:color="auto"/>
      </w:divBdr>
    </w:div>
    <w:div w:id="795761918">
      <w:bodyDiv w:val="1"/>
      <w:marLeft w:val="0"/>
      <w:marRight w:val="0"/>
      <w:marTop w:val="0"/>
      <w:marBottom w:val="0"/>
      <w:divBdr>
        <w:top w:val="none" w:sz="0" w:space="0" w:color="auto"/>
        <w:left w:val="none" w:sz="0" w:space="0" w:color="auto"/>
        <w:bottom w:val="none" w:sz="0" w:space="0" w:color="auto"/>
        <w:right w:val="none" w:sz="0" w:space="0" w:color="auto"/>
      </w:divBdr>
    </w:div>
    <w:div w:id="983269245">
      <w:bodyDiv w:val="1"/>
      <w:marLeft w:val="0"/>
      <w:marRight w:val="0"/>
      <w:marTop w:val="0"/>
      <w:marBottom w:val="0"/>
      <w:divBdr>
        <w:top w:val="none" w:sz="0" w:space="0" w:color="auto"/>
        <w:left w:val="none" w:sz="0" w:space="0" w:color="auto"/>
        <w:bottom w:val="none" w:sz="0" w:space="0" w:color="auto"/>
        <w:right w:val="none" w:sz="0" w:space="0" w:color="auto"/>
      </w:divBdr>
    </w:div>
    <w:div w:id="1108156496">
      <w:bodyDiv w:val="1"/>
      <w:marLeft w:val="0"/>
      <w:marRight w:val="0"/>
      <w:marTop w:val="0"/>
      <w:marBottom w:val="0"/>
      <w:divBdr>
        <w:top w:val="none" w:sz="0" w:space="0" w:color="auto"/>
        <w:left w:val="none" w:sz="0" w:space="0" w:color="auto"/>
        <w:bottom w:val="none" w:sz="0" w:space="0" w:color="auto"/>
        <w:right w:val="none" w:sz="0" w:space="0" w:color="auto"/>
      </w:divBdr>
    </w:div>
    <w:div w:id="1227841825">
      <w:bodyDiv w:val="1"/>
      <w:marLeft w:val="0"/>
      <w:marRight w:val="0"/>
      <w:marTop w:val="0"/>
      <w:marBottom w:val="0"/>
      <w:divBdr>
        <w:top w:val="none" w:sz="0" w:space="0" w:color="auto"/>
        <w:left w:val="none" w:sz="0" w:space="0" w:color="auto"/>
        <w:bottom w:val="none" w:sz="0" w:space="0" w:color="auto"/>
        <w:right w:val="none" w:sz="0" w:space="0" w:color="auto"/>
      </w:divBdr>
    </w:div>
    <w:div w:id="1354500062">
      <w:bodyDiv w:val="1"/>
      <w:marLeft w:val="0"/>
      <w:marRight w:val="0"/>
      <w:marTop w:val="0"/>
      <w:marBottom w:val="0"/>
      <w:divBdr>
        <w:top w:val="none" w:sz="0" w:space="0" w:color="auto"/>
        <w:left w:val="none" w:sz="0" w:space="0" w:color="auto"/>
        <w:bottom w:val="none" w:sz="0" w:space="0" w:color="auto"/>
        <w:right w:val="none" w:sz="0" w:space="0" w:color="auto"/>
      </w:divBdr>
    </w:div>
    <w:div w:id="1362321965">
      <w:bodyDiv w:val="1"/>
      <w:marLeft w:val="0"/>
      <w:marRight w:val="0"/>
      <w:marTop w:val="0"/>
      <w:marBottom w:val="0"/>
      <w:divBdr>
        <w:top w:val="none" w:sz="0" w:space="0" w:color="auto"/>
        <w:left w:val="none" w:sz="0" w:space="0" w:color="auto"/>
        <w:bottom w:val="none" w:sz="0" w:space="0" w:color="auto"/>
        <w:right w:val="none" w:sz="0" w:space="0" w:color="auto"/>
      </w:divBdr>
    </w:div>
    <w:div w:id="1393771776">
      <w:bodyDiv w:val="1"/>
      <w:marLeft w:val="0"/>
      <w:marRight w:val="0"/>
      <w:marTop w:val="0"/>
      <w:marBottom w:val="0"/>
      <w:divBdr>
        <w:top w:val="none" w:sz="0" w:space="0" w:color="auto"/>
        <w:left w:val="none" w:sz="0" w:space="0" w:color="auto"/>
        <w:bottom w:val="none" w:sz="0" w:space="0" w:color="auto"/>
        <w:right w:val="none" w:sz="0" w:space="0" w:color="auto"/>
      </w:divBdr>
    </w:div>
    <w:div w:id="1395811321">
      <w:bodyDiv w:val="1"/>
      <w:marLeft w:val="0"/>
      <w:marRight w:val="0"/>
      <w:marTop w:val="0"/>
      <w:marBottom w:val="0"/>
      <w:divBdr>
        <w:top w:val="none" w:sz="0" w:space="0" w:color="auto"/>
        <w:left w:val="none" w:sz="0" w:space="0" w:color="auto"/>
        <w:bottom w:val="none" w:sz="0" w:space="0" w:color="auto"/>
        <w:right w:val="none" w:sz="0" w:space="0" w:color="auto"/>
      </w:divBdr>
    </w:div>
    <w:div w:id="1469009005">
      <w:bodyDiv w:val="1"/>
      <w:marLeft w:val="0"/>
      <w:marRight w:val="0"/>
      <w:marTop w:val="0"/>
      <w:marBottom w:val="0"/>
      <w:divBdr>
        <w:top w:val="none" w:sz="0" w:space="0" w:color="auto"/>
        <w:left w:val="none" w:sz="0" w:space="0" w:color="auto"/>
        <w:bottom w:val="none" w:sz="0" w:space="0" w:color="auto"/>
        <w:right w:val="none" w:sz="0" w:space="0" w:color="auto"/>
      </w:divBdr>
    </w:div>
    <w:div w:id="1711027365">
      <w:bodyDiv w:val="1"/>
      <w:marLeft w:val="0"/>
      <w:marRight w:val="0"/>
      <w:marTop w:val="0"/>
      <w:marBottom w:val="0"/>
      <w:divBdr>
        <w:top w:val="none" w:sz="0" w:space="0" w:color="auto"/>
        <w:left w:val="none" w:sz="0" w:space="0" w:color="auto"/>
        <w:bottom w:val="none" w:sz="0" w:space="0" w:color="auto"/>
        <w:right w:val="none" w:sz="0" w:space="0" w:color="auto"/>
      </w:divBdr>
    </w:div>
    <w:div w:id="1759015841">
      <w:bodyDiv w:val="1"/>
      <w:marLeft w:val="0"/>
      <w:marRight w:val="0"/>
      <w:marTop w:val="0"/>
      <w:marBottom w:val="0"/>
      <w:divBdr>
        <w:top w:val="none" w:sz="0" w:space="0" w:color="auto"/>
        <w:left w:val="none" w:sz="0" w:space="0" w:color="auto"/>
        <w:bottom w:val="none" w:sz="0" w:space="0" w:color="auto"/>
        <w:right w:val="none" w:sz="0" w:space="0" w:color="auto"/>
      </w:divBdr>
    </w:div>
    <w:div w:id="1780878038">
      <w:bodyDiv w:val="1"/>
      <w:marLeft w:val="0"/>
      <w:marRight w:val="0"/>
      <w:marTop w:val="0"/>
      <w:marBottom w:val="0"/>
      <w:divBdr>
        <w:top w:val="none" w:sz="0" w:space="0" w:color="auto"/>
        <w:left w:val="none" w:sz="0" w:space="0" w:color="auto"/>
        <w:bottom w:val="none" w:sz="0" w:space="0" w:color="auto"/>
        <w:right w:val="none" w:sz="0" w:space="0" w:color="auto"/>
      </w:divBdr>
    </w:div>
    <w:div w:id="2131774505">
      <w:bodyDiv w:val="1"/>
      <w:marLeft w:val="0"/>
      <w:marRight w:val="0"/>
      <w:marTop w:val="0"/>
      <w:marBottom w:val="0"/>
      <w:divBdr>
        <w:top w:val="none" w:sz="0" w:space="0" w:color="auto"/>
        <w:left w:val="none" w:sz="0" w:space="0" w:color="auto"/>
        <w:bottom w:val="none" w:sz="0" w:space="0" w:color="auto"/>
        <w:right w:val="none" w:sz="0" w:space="0" w:color="auto"/>
      </w:divBdr>
    </w:div>
    <w:div w:id="2140831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yandex.ru/maps/?text=%D0%BC%D0%B8%D0%B3%D1%80%D0%B0%D1%86%D0%B8%D0%BE%D0%BD%D0%BD%D0%B0%D1%8F%20%D1%81%D0%BB%D1%83%D0%B6%D0%B1%D0%B0%20%D0%B8%D1%81%D0%BA%D0%B8%D1%82%D0%B8%D0%BC&amp;source=wizbiz_new_map_single&amp;z=14&amp;ll=83.303448%2C54.641302&amp;sctx=ZAAAAAgBEAAaKAoSCVGFP8Ob01RAEcd%2FgSBAUktAEhIJ3hyu1R72wD8RLSXLSSh9xT8iBAABAgMoATABOK3albbTts%2FzPUCEnQFIAVUAAIA%2FWABiEnJlbGV2X2RydWdfYm9vc3Q9MWoCcnVwAZUBAAAAAJ0BAAAAAA%3D%3D&amp;ol=biz&amp;oid=1133407776"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2405</Words>
  <Characters>13715</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16088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валллдиььбра</dc:creator>
  <cp:lastModifiedBy>валллдиььбра</cp:lastModifiedBy>
  <cp:revision>3</cp:revision>
  <dcterms:created xsi:type="dcterms:W3CDTF">2018-03-16T04:58:00Z</dcterms:created>
  <dcterms:modified xsi:type="dcterms:W3CDTF">2018-03-16T08:42:00Z</dcterms:modified>
</cp:coreProperties>
</file>