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B2C" w:rsidRPr="003B5B2C" w:rsidRDefault="003B5B2C" w:rsidP="003B5B2C">
      <w:pPr>
        <w:keepNext/>
        <w:keepLines/>
        <w:jc w:val="right"/>
      </w:pPr>
      <w:r w:rsidRPr="003B5B2C">
        <w:t>Приложение 2</w:t>
      </w:r>
    </w:p>
    <w:p w:rsidR="003B5B2C" w:rsidRDefault="003B5B2C" w:rsidP="0009405A">
      <w:pPr>
        <w:keepNext/>
        <w:keepLines/>
        <w:jc w:val="center"/>
        <w:rPr>
          <w:b/>
        </w:rPr>
      </w:pPr>
    </w:p>
    <w:p w:rsidR="00B1062D" w:rsidRDefault="00AE7F91" w:rsidP="0009405A">
      <w:pPr>
        <w:keepNext/>
        <w:keepLines/>
        <w:jc w:val="center"/>
      </w:pPr>
      <w:r w:rsidRPr="00573396">
        <w:t xml:space="preserve">Информация о </w:t>
      </w:r>
      <w:r w:rsidR="000B488B" w:rsidRPr="00573396">
        <w:t xml:space="preserve">строительстве и </w:t>
      </w:r>
      <w:r w:rsidRPr="00573396">
        <w:t>вводе</w:t>
      </w:r>
      <w:r w:rsidR="00C0757C" w:rsidRPr="00573396">
        <w:t xml:space="preserve"> в эксплуатацию</w:t>
      </w:r>
      <w:r w:rsidR="009C2EFF" w:rsidRPr="00573396">
        <w:t xml:space="preserve"> </w:t>
      </w:r>
      <w:r w:rsidRPr="00573396">
        <w:t xml:space="preserve">объектов </w:t>
      </w:r>
      <w:r w:rsidR="0076643E" w:rsidRPr="00573396">
        <w:t xml:space="preserve">социальной и инженерной </w:t>
      </w:r>
      <w:r w:rsidR="00D27A28" w:rsidRPr="00573396">
        <w:t>инфраструктуры</w:t>
      </w:r>
      <w:r w:rsidR="00A20C3E" w:rsidRPr="00573396">
        <w:t xml:space="preserve"> </w:t>
      </w:r>
    </w:p>
    <w:p w:rsidR="00B1062D" w:rsidRDefault="00A20C3E" w:rsidP="0009405A">
      <w:pPr>
        <w:keepNext/>
        <w:keepLines/>
        <w:jc w:val="center"/>
      </w:pPr>
      <w:r w:rsidRPr="00573396">
        <w:t xml:space="preserve">в </w:t>
      </w:r>
      <w:r w:rsidR="00770C20" w:rsidRPr="00573396">
        <w:t>январе-</w:t>
      </w:r>
      <w:r w:rsidR="00E3343D">
        <w:t>декабр</w:t>
      </w:r>
      <w:r w:rsidR="00B1062D">
        <w:t>е</w:t>
      </w:r>
      <w:r w:rsidR="00770C20" w:rsidRPr="00573396">
        <w:t xml:space="preserve"> </w:t>
      </w:r>
      <w:r w:rsidRPr="00573396">
        <w:t>202</w:t>
      </w:r>
      <w:r w:rsidR="00E23B0F">
        <w:t>3</w:t>
      </w:r>
      <w:r w:rsidRPr="00573396">
        <w:t xml:space="preserve"> год</w:t>
      </w:r>
      <w:r w:rsidR="00770C20" w:rsidRPr="00573396">
        <w:t>а</w:t>
      </w:r>
      <w:r w:rsidRPr="00573396">
        <w:t xml:space="preserve"> </w:t>
      </w:r>
      <w:r w:rsidR="00D27A28" w:rsidRPr="00573396">
        <w:t>(за счет бюджетных средств)</w:t>
      </w:r>
      <w:r w:rsidRPr="00573396">
        <w:t xml:space="preserve"> </w:t>
      </w:r>
      <w:r w:rsidR="00AE7F91" w:rsidRPr="00573396">
        <w:t>на территории</w:t>
      </w:r>
      <w:r w:rsidR="00700F89" w:rsidRPr="00573396">
        <w:t xml:space="preserve"> </w:t>
      </w:r>
      <w:r w:rsidR="00770C20" w:rsidRPr="00573396">
        <w:t xml:space="preserve">  </w:t>
      </w:r>
    </w:p>
    <w:p w:rsidR="00AE7F91" w:rsidRPr="00573396" w:rsidRDefault="004E7655" w:rsidP="0009405A">
      <w:pPr>
        <w:keepNext/>
        <w:keepLines/>
        <w:jc w:val="center"/>
      </w:pPr>
      <w:r>
        <w:rPr>
          <w:i/>
        </w:rPr>
        <w:t xml:space="preserve">города </w:t>
      </w:r>
      <w:proofErr w:type="spellStart"/>
      <w:r>
        <w:rPr>
          <w:i/>
        </w:rPr>
        <w:t>Искитима</w:t>
      </w:r>
      <w:proofErr w:type="spellEnd"/>
      <w:r>
        <w:rPr>
          <w:i/>
        </w:rPr>
        <w:t xml:space="preserve"> Новосибирской области</w:t>
      </w:r>
      <w:r w:rsidR="00AE7F91" w:rsidRPr="00573396">
        <w:t xml:space="preserve"> </w:t>
      </w:r>
    </w:p>
    <w:p w:rsidR="00AE7F91" w:rsidRDefault="00AE7F91" w:rsidP="00EF62A5">
      <w:pPr>
        <w:keepNext/>
        <w:keepLines/>
        <w:ind w:right="-314"/>
        <w:jc w:val="right"/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X="534" w:tblpY="176"/>
        <w:tblW w:w="14850" w:type="dxa"/>
        <w:tblLayout w:type="fixed"/>
        <w:tblLook w:val="04A0" w:firstRow="1" w:lastRow="0" w:firstColumn="1" w:lastColumn="0" w:noHBand="0" w:noVBand="1"/>
      </w:tblPr>
      <w:tblGrid>
        <w:gridCol w:w="3936"/>
        <w:gridCol w:w="1560"/>
        <w:gridCol w:w="2125"/>
        <w:gridCol w:w="7229"/>
      </w:tblGrid>
      <w:tr w:rsidR="0076643E" w:rsidRPr="00A26C1B" w:rsidTr="008D5159">
        <w:tc>
          <w:tcPr>
            <w:tcW w:w="3936" w:type="dxa"/>
          </w:tcPr>
          <w:p w:rsidR="0076643E" w:rsidRPr="001146FD" w:rsidRDefault="0076643E" w:rsidP="000D07FB">
            <w:pPr>
              <w:keepNext/>
              <w:keepLines/>
              <w:ind w:right="34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Наименование объекта</w:t>
            </w:r>
          </w:p>
          <w:p w:rsidR="0076643E" w:rsidRPr="001146FD" w:rsidRDefault="0076643E" w:rsidP="000D07FB">
            <w:pPr>
              <w:keepNext/>
              <w:keepLines/>
              <w:ind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6643E" w:rsidRPr="001146FD" w:rsidRDefault="0076643E" w:rsidP="008D5159">
            <w:pPr>
              <w:keepNext/>
              <w:keepLines/>
              <w:ind w:left="-675" w:right="-35" w:firstLine="52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Стадия строительства </w:t>
            </w:r>
          </w:p>
        </w:tc>
        <w:tc>
          <w:tcPr>
            <w:tcW w:w="2125" w:type="dxa"/>
          </w:tcPr>
          <w:p w:rsidR="0076643E" w:rsidRPr="001146FD" w:rsidRDefault="0076643E" w:rsidP="000D07FB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Дата</w:t>
            </w:r>
          </w:p>
          <w:p w:rsidR="0076643E" w:rsidRPr="001146FD" w:rsidRDefault="0076643E" w:rsidP="000D07FB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ввода объекта</w:t>
            </w:r>
          </w:p>
        </w:tc>
        <w:tc>
          <w:tcPr>
            <w:tcW w:w="7229" w:type="dxa"/>
          </w:tcPr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Характеристика  </w:t>
            </w:r>
          </w:p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>объект</w:t>
            </w:r>
            <w:r w:rsidR="003B5B2C">
              <w:rPr>
                <w:sz w:val="24"/>
                <w:szCs w:val="24"/>
              </w:rPr>
              <w:t>а</w:t>
            </w:r>
            <w:r w:rsidRPr="001146FD">
              <w:rPr>
                <w:sz w:val="24"/>
                <w:szCs w:val="24"/>
              </w:rPr>
              <w:t xml:space="preserve"> </w:t>
            </w:r>
          </w:p>
          <w:p w:rsidR="0076643E" w:rsidRPr="001146FD" w:rsidRDefault="0076643E" w:rsidP="000D07FB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 w:rsidRPr="001146FD">
              <w:rPr>
                <w:sz w:val="24"/>
                <w:szCs w:val="24"/>
              </w:rPr>
              <w:t xml:space="preserve"> </w:t>
            </w:r>
          </w:p>
        </w:tc>
      </w:tr>
      <w:tr w:rsidR="005F2567" w:rsidRPr="00A26C1B" w:rsidTr="008D5159">
        <w:tc>
          <w:tcPr>
            <w:tcW w:w="3936" w:type="dxa"/>
          </w:tcPr>
          <w:p w:rsidR="005F2567" w:rsidRPr="00CA7A5D" w:rsidRDefault="005F2567" w:rsidP="005F2567">
            <w:pPr>
              <w:keepNext/>
              <w:keepLines/>
              <w:ind w:right="76"/>
              <w:rPr>
                <w:sz w:val="24"/>
                <w:szCs w:val="24"/>
              </w:rPr>
            </w:pPr>
            <w:r w:rsidRPr="00CA7A5D">
              <w:rPr>
                <w:sz w:val="24"/>
                <w:szCs w:val="24"/>
              </w:rPr>
              <w:t xml:space="preserve">Капитальный ремонт автомобильной дороги </w:t>
            </w:r>
            <w:proofErr w:type="spellStart"/>
            <w:r w:rsidRPr="00CA7A5D">
              <w:rPr>
                <w:sz w:val="24"/>
                <w:szCs w:val="24"/>
              </w:rPr>
              <w:t>ул</w:t>
            </w:r>
            <w:proofErr w:type="gramStart"/>
            <w:r w:rsidRPr="00CA7A5D">
              <w:rPr>
                <w:sz w:val="24"/>
                <w:szCs w:val="24"/>
              </w:rPr>
              <w:t>.Ю</w:t>
            </w:r>
            <w:proofErr w:type="gramEnd"/>
            <w:r w:rsidRPr="00CA7A5D">
              <w:rPr>
                <w:sz w:val="24"/>
                <w:szCs w:val="24"/>
              </w:rPr>
              <w:t>билейная</w:t>
            </w:r>
            <w:proofErr w:type="spellEnd"/>
            <w:r>
              <w:rPr>
                <w:sz w:val="24"/>
                <w:szCs w:val="24"/>
              </w:rPr>
              <w:t xml:space="preserve">   </w:t>
            </w:r>
            <w:r w:rsidRPr="00CA7A5D">
              <w:rPr>
                <w:sz w:val="24"/>
                <w:szCs w:val="24"/>
              </w:rPr>
              <w:t xml:space="preserve">(2 этап) </w:t>
            </w:r>
          </w:p>
        </w:tc>
        <w:tc>
          <w:tcPr>
            <w:tcW w:w="1560" w:type="dxa"/>
          </w:tcPr>
          <w:p w:rsidR="005F2567" w:rsidRPr="00CA7A5D" w:rsidRDefault="005F2567" w:rsidP="005F2567">
            <w:pPr>
              <w:keepNext/>
              <w:keepLines/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</w:t>
            </w:r>
          </w:p>
        </w:tc>
        <w:tc>
          <w:tcPr>
            <w:tcW w:w="2125" w:type="dxa"/>
          </w:tcPr>
          <w:p w:rsidR="005F2567" w:rsidRPr="00CA7A5D" w:rsidRDefault="005F2567" w:rsidP="005F2567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объекта  30.09.2023</w:t>
            </w:r>
          </w:p>
        </w:tc>
        <w:tc>
          <w:tcPr>
            <w:tcW w:w="7229" w:type="dxa"/>
          </w:tcPr>
          <w:p w:rsidR="005F2567" w:rsidRDefault="005F2567" w:rsidP="005F2567">
            <w:pPr>
              <w:keepNext/>
              <w:keepLines/>
              <w:ind w:right="111"/>
              <w:jc w:val="both"/>
              <w:rPr>
                <w:sz w:val="24"/>
                <w:szCs w:val="24"/>
              </w:rPr>
            </w:pPr>
            <w:r w:rsidRPr="00CA7A5D">
              <w:rPr>
                <w:sz w:val="24"/>
                <w:szCs w:val="24"/>
              </w:rPr>
              <w:t xml:space="preserve">Общая  стоимость </w:t>
            </w:r>
            <w:r>
              <w:rPr>
                <w:sz w:val="24"/>
                <w:szCs w:val="24"/>
              </w:rPr>
              <w:t xml:space="preserve"> СМР</w:t>
            </w:r>
            <w:r w:rsidRPr="00CA7A5D">
              <w:rPr>
                <w:sz w:val="24"/>
                <w:szCs w:val="24"/>
              </w:rPr>
              <w:t xml:space="preserve">– </w:t>
            </w:r>
            <w:r>
              <w:rPr>
                <w:b/>
                <w:sz w:val="24"/>
                <w:szCs w:val="24"/>
              </w:rPr>
              <w:t>70,9</w:t>
            </w:r>
            <w:r w:rsidRPr="00CA7A5D">
              <w:rPr>
                <w:b/>
                <w:sz w:val="24"/>
                <w:szCs w:val="24"/>
              </w:rPr>
              <w:t xml:space="preserve"> млн. руб.</w:t>
            </w:r>
            <w:r w:rsidRPr="00CA7A5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П</w:t>
            </w:r>
            <w:r w:rsidRPr="00CA7A5D">
              <w:rPr>
                <w:sz w:val="24"/>
                <w:szCs w:val="24"/>
              </w:rPr>
              <w:t>ротяженность-</w:t>
            </w:r>
            <w:r w:rsidRPr="00CA7A5D">
              <w:rPr>
                <w:b/>
                <w:sz w:val="24"/>
                <w:szCs w:val="24"/>
              </w:rPr>
              <w:t>0,4315 км</w:t>
            </w:r>
          </w:p>
          <w:p w:rsidR="005F2567" w:rsidRPr="00CA7A5D" w:rsidRDefault="005F2567" w:rsidP="005F2567">
            <w:pPr>
              <w:keepNext/>
              <w:keepLines/>
              <w:ind w:right="-35"/>
              <w:jc w:val="both"/>
              <w:rPr>
                <w:sz w:val="24"/>
                <w:szCs w:val="24"/>
              </w:rPr>
            </w:pPr>
            <w:r w:rsidRPr="00F24471">
              <w:rPr>
                <w:sz w:val="24"/>
                <w:szCs w:val="24"/>
              </w:rPr>
              <w:t>Выполнен демонтаж  перильного ограждения, бордюров и брусчатки тротуаров</w:t>
            </w:r>
            <w:r>
              <w:rPr>
                <w:sz w:val="24"/>
                <w:szCs w:val="24"/>
              </w:rPr>
              <w:t xml:space="preserve">, проведены </w:t>
            </w:r>
            <w:r w:rsidRPr="00F24471">
              <w:rPr>
                <w:sz w:val="24"/>
                <w:szCs w:val="24"/>
              </w:rPr>
              <w:t>работы по устройству нового дорожного бордюрного камня, основания под тротуар для укладки брусчатки, укладка брусчатки, устройств</w:t>
            </w:r>
            <w:r>
              <w:rPr>
                <w:sz w:val="24"/>
                <w:szCs w:val="24"/>
              </w:rPr>
              <w:t>о нижнего слоя  и верхнего слоя</w:t>
            </w:r>
            <w:r w:rsidRPr="00F24471">
              <w:rPr>
                <w:sz w:val="24"/>
                <w:szCs w:val="24"/>
              </w:rPr>
              <w:t xml:space="preserve"> дорожного </w:t>
            </w:r>
            <w:r>
              <w:rPr>
                <w:sz w:val="24"/>
                <w:szCs w:val="24"/>
              </w:rPr>
              <w:t xml:space="preserve">покрытия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=6193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r w:rsidRPr="00F24471">
              <w:rPr>
                <w:sz w:val="24"/>
                <w:szCs w:val="24"/>
              </w:rPr>
              <w:t xml:space="preserve"> а также работы по восстановлению ливневой канализации</w:t>
            </w:r>
            <w:r>
              <w:rPr>
                <w:sz w:val="24"/>
                <w:szCs w:val="24"/>
              </w:rPr>
              <w:t>, установка светофоров</w:t>
            </w:r>
            <w:r w:rsidRPr="00F24471">
              <w:rPr>
                <w:sz w:val="24"/>
                <w:szCs w:val="24"/>
              </w:rPr>
              <w:t>.</w:t>
            </w:r>
          </w:p>
        </w:tc>
      </w:tr>
      <w:tr w:rsidR="005F2567" w:rsidRPr="00A26C1B" w:rsidTr="008D5159">
        <w:tc>
          <w:tcPr>
            <w:tcW w:w="3936" w:type="dxa"/>
          </w:tcPr>
          <w:p w:rsidR="005F2567" w:rsidRPr="00ED6B47" w:rsidRDefault="005F2567" w:rsidP="005F2567">
            <w:pPr>
              <w:keepNext/>
              <w:keepLines/>
              <w:ind w:right="76"/>
              <w:rPr>
                <w:sz w:val="24"/>
                <w:szCs w:val="24"/>
                <w:highlight w:val="yellow"/>
              </w:rPr>
            </w:pPr>
            <w:r w:rsidRPr="00ED6B47">
              <w:rPr>
                <w:sz w:val="24"/>
                <w:szCs w:val="24"/>
              </w:rPr>
              <w:t>Ремонт участка автомобильной дороги ул.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ED6B47">
              <w:rPr>
                <w:sz w:val="24"/>
                <w:szCs w:val="24"/>
              </w:rPr>
              <w:t>Советская</w:t>
            </w:r>
            <w:proofErr w:type="gramEnd"/>
            <w:r w:rsidRPr="00ED6B47">
              <w:rPr>
                <w:sz w:val="24"/>
                <w:szCs w:val="24"/>
              </w:rPr>
              <w:t>, расположенный на земельном участке с к/н 54:33:000000:340</w:t>
            </w:r>
          </w:p>
        </w:tc>
        <w:tc>
          <w:tcPr>
            <w:tcW w:w="1560" w:type="dxa"/>
          </w:tcPr>
          <w:p w:rsidR="005F2567" w:rsidRPr="00ED6B47" w:rsidRDefault="005F2567" w:rsidP="005F2567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Введен</w:t>
            </w:r>
          </w:p>
        </w:tc>
        <w:tc>
          <w:tcPr>
            <w:tcW w:w="2125" w:type="dxa"/>
          </w:tcPr>
          <w:p w:rsidR="005F2567" w:rsidRDefault="005F2567" w:rsidP="005F2567">
            <w:pPr>
              <w:keepNext/>
              <w:keepLines/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Ввод объекта  </w:t>
            </w:r>
          </w:p>
          <w:p w:rsidR="005F2567" w:rsidRPr="00ED6B47" w:rsidRDefault="005F2567" w:rsidP="005F2567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10.10.2023</w:t>
            </w:r>
          </w:p>
        </w:tc>
        <w:tc>
          <w:tcPr>
            <w:tcW w:w="7229" w:type="dxa"/>
          </w:tcPr>
          <w:p w:rsidR="005F2567" w:rsidRPr="00ED6B47" w:rsidRDefault="005F2567" w:rsidP="005F25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6B47">
              <w:rPr>
                <w:sz w:val="24"/>
                <w:szCs w:val="24"/>
              </w:rPr>
              <w:t xml:space="preserve">Общая стоимость  работ   – </w:t>
            </w:r>
            <w:r w:rsidRPr="00ED6B47">
              <w:rPr>
                <w:b/>
                <w:sz w:val="24"/>
                <w:szCs w:val="24"/>
              </w:rPr>
              <w:t>6,1 млн. руб.;</w:t>
            </w:r>
            <w:r w:rsidRPr="00ED6B47">
              <w:rPr>
                <w:sz w:val="24"/>
                <w:szCs w:val="24"/>
              </w:rPr>
              <w:t xml:space="preserve"> протяженность- </w:t>
            </w:r>
            <w:r w:rsidRPr="00ED6B47">
              <w:rPr>
                <w:b/>
                <w:sz w:val="24"/>
                <w:szCs w:val="24"/>
              </w:rPr>
              <w:t>0,317км</w:t>
            </w:r>
          </w:p>
          <w:p w:rsidR="005F2567" w:rsidRPr="00ED6B47" w:rsidRDefault="005F2567" w:rsidP="005F2567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</w:p>
        </w:tc>
      </w:tr>
      <w:tr w:rsidR="005F2567" w:rsidRPr="00A26C1B" w:rsidTr="008D5159">
        <w:tc>
          <w:tcPr>
            <w:tcW w:w="3936" w:type="dxa"/>
          </w:tcPr>
          <w:p w:rsidR="005F2567" w:rsidRPr="00ED6B47" w:rsidRDefault="005F2567" w:rsidP="005F2567">
            <w:pPr>
              <w:keepNext/>
              <w:keepLines/>
              <w:ind w:right="76"/>
              <w:rPr>
                <w:sz w:val="24"/>
                <w:szCs w:val="24"/>
                <w:highlight w:val="yellow"/>
              </w:rPr>
            </w:pPr>
            <w:r w:rsidRPr="00ED6B47">
              <w:rPr>
                <w:sz w:val="24"/>
                <w:szCs w:val="24"/>
              </w:rPr>
              <w:t xml:space="preserve">Капитальный ремонт автодороги от ул. Гагарина до полигона бытовых отходов в г. </w:t>
            </w:r>
            <w:proofErr w:type="spellStart"/>
            <w:r w:rsidRPr="00ED6B47">
              <w:rPr>
                <w:sz w:val="24"/>
                <w:szCs w:val="24"/>
              </w:rPr>
              <w:t>Искитим</w:t>
            </w:r>
            <w:proofErr w:type="spellEnd"/>
            <w:r w:rsidRPr="00ED6B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5F2567" w:rsidRPr="00ED6B47" w:rsidRDefault="005F2567" w:rsidP="005F2567">
            <w:pPr>
              <w:keepNext/>
              <w:keepLines/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</w:t>
            </w:r>
          </w:p>
        </w:tc>
        <w:tc>
          <w:tcPr>
            <w:tcW w:w="2125" w:type="dxa"/>
          </w:tcPr>
          <w:p w:rsidR="005F2567" w:rsidRPr="00ED6B47" w:rsidRDefault="005F2567" w:rsidP="005F2567">
            <w:pPr>
              <w:keepNext/>
              <w:keepLines/>
              <w:ind w:right="-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объекта   30.10.2023</w:t>
            </w:r>
          </w:p>
        </w:tc>
        <w:tc>
          <w:tcPr>
            <w:tcW w:w="7229" w:type="dxa"/>
          </w:tcPr>
          <w:p w:rsidR="005F2567" w:rsidRPr="00ED6B47" w:rsidRDefault="005F2567" w:rsidP="005F25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ED6B47">
              <w:rPr>
                <w:sz w:val="24"/>
                <w:szCs w:val="24"/>
              </w:rPr>
              <w:t xml:space="preserve">Общая стоимость  работ   – </w:t>
            </w:r>
            <w:r w:rsidRPr="00ED6B47">
              <w:rPr>
                <w:b/>
                <w:sz w:val="24"/>
                <w:szCs w:val="24"/>
              </w:rPr>
              <w:t>66 млн. руб.;</w:t>
            </w:r>
            <w:r w:rsidRPr="00ED6B47">
              <w:rPr>
                <w:sz w:val="24"/>
                <w:szCs w:val="24"/>
              </w:rPr>
              <w:t xml:space="preserve"> протяженность- </w:t>
            </w:r>
            <w:r w:rsidRPr="00ED6B47">
              <w:rPr>
                <w:b/>
                <w:sz w:val="24"/>
                <w:szCs w:val="24"/>
              </w:rPr>
              <w:t>0,97665 км</w:t>
            </w:r>
          </w:p>
          <w:p w:rsidR="005F2567" w:rsidRPr="00ED6B47" w:rsidRDefault="005F2567" w:rsidP="005F2567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  <w:tr w:rsidR="005F2567" w:rsidRPr="00A26C1B" w:rsidTr="008D5159">
        <w:tc>
          <w:tcPr>
            <w:tcW w:w="3936" w:type="dxa"/>
          </w:tcPr>
          <w:p w:rsidR="005F2567" w:rsidRPr="00ED6B47" w:rsidRDefault="005F2567" w:rsidP="005F2567">
            <w:pPr>
              <w:keepNext/>
              <w:keepLines/>
              <w:ind w:right="76"/>
              <w:rPr>
                <w:sz w:val="24"/>
                <w:szCs w:val="24"/>
              </w:rPr>
            </w:pPr>
            <w:r w:rsidRPr="00ED6B47">
              <w:rPr>
                <w:sz w:val="24"/>
                <w:szCs w:val="24"/>
              </w:rPr>
              <w:t xml:space="preserve">Обустройство </w:t>
            </w:r>
            <w:r>
              <w:rPr>
                <w:sz w:val="24"/>
                <w:szCs w:val="24"/>
              </w:rPr>
              <w:t xml:space="preserve">4 </w:t>
            </w:r>
            <w:r w:rsidRPr="00ED6B47">
              <w:rPr>
                <w:sz w:val="24"/>
                <w:szCs w:val="24"/>
              </w:rPr>
              <w:t>внутридомовых территорий по программе «Комфортная городская среда»</w:t>
            </w:r>
          </w:p>
        </w:tc>
        <w:tc>
          <w:tcPr>
            <w:tcW w:w="1560" w:type="dxa"/>
          </w:tcPr>
          <w:p w:rsidR="005F2567" w:rsidRPr="00ED6B47" w:rsidRDefault="005F2567" w:rsidP="005F2567">
            <w:pPr>
              <w:pStyle w:val="a4"/>
              <w:widowControl w:val="0"/>
              <w:tabs>
                <w:tab w:val="left" w:pos="319"/>
              </w:tabs>
              <w:suppressAutoHyphens/>
              <w:ind w:left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Введены</w:t>
            </w:r>
          </w:p>
        </w:tc>
        <w:tc>
          <w:tcPr>
            <w:tcW w:w="2125" w:type="dxa"/>
          </w:tcPr>
          <w:p w:rsidR="005F2567" w:rsidRPr="00ED6B47" w:rsidRDefault="005F2567" w:rsidP="005F2567">
            <w:pPr>
              <w:pStyle w:val="a4"/>
              <w:widowControl w:val="0"/>
              <w:tabs>
                <w:tab w:val="left" w:pos="319"/>
              </w:tabs>
              <w:suppressAutoHyphens/>
              <w:ind w:left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D6B47">
              <w:rPr>
                <w:sz w:val="24"/>
                <w:szCs w:val="24"/>
              </w:rPr>
              <w:t xml:space="preserve">бъекты </w:t>
            </w:r>
            <w:r>
              <w:rPr>
                <w:sz w:val="24"/>
                <w:szCs w:val="24"/>
              </w:rPr>
              <w:t>в</w:t>
            </w:r>
            <w:r w:rsidRPr="00ED6B47">
              <w:rPr>
                <w:sz w:val="24"/>
                <w:szCs w:val="24"/>
              </w:rPr>
              <w:t>ведены в эксплуатацию – июль-сентябрь 2023г.</w:t>
            </w:r>
          </w:p>
        </w:tc>
        <w:tc>
          <w:tcPr>
            <w:tcW w:w="7229" w:type="dxa"/>
          </w:tcPr>
          <w:p w:rsidR="005F2567" w:rsidRPr="00ED6B47" w:rsidRDefault="005F2567" w:rsidP="005F2567">
            <w:pPr>
              <w:adjustRightInd w:val="0"/>
              <w:rPr>
                <w:sz w:val="24"/>
                <w:szCs w:val="24"/>
              </w:rPr>
            </w:pPr>
            <w:r w:rsidRPr="00ED6B47">
              <w:rPr>
                <w:sz w:val="24"/>
                <w:szCs w:val="24"/>
              </w:rPr>
              <w:t xml:space="preserve">На данных объектах выполнены работы: </w:t>
            </w:r>
            <w:r w:rsidRPr="00ED6B47">
              <w:rPr>
                <w:rFonts w:eastAsia="Calibri"/>
                <w:sz w:val="24"/>
                <w:szCs w:val="24"/>
              </w:rPr>
              <w:t xml:space="preserve"> асфальтирование дворового проезда; устройство автомобильной парковки; ремонт подходов к подъездам; установка лавочек, урн и газонного ограждения; озеленение на всех территориях и устройство детских игровых площадок в Индустриальном микрорайоне (всего 2 игровых комплекса, 7 игровых форм, 4 спортивных оборудования). Дополнительно в целях благоустройства прилегающей территории к дворовой территории многоквартирного дома №14 </w:t>
            </w:r>
            <w:proofErr w:type="spellStart"/>
            <w:r w:rsidRPr="00ED6B47">
              <w:rPr>
                <w:rFonts w:eastAsia="Calibri"/>
                <w:sz w:val="24"/>
                <w:szCs w:val="24"/>
              </w:rPr>
              <w:t>мкр</w:t>
            </w:r>
            <w:proofErr w:type="spellEnd"/>
            <w:r w:rsidRPr="00ED6B47">
              <w:rPr>
                <w:rFonts w:eastAsia="Calibri"/>
                <w:sz w:val="24"/>
                <w:szCs w:val="24"/>
              </w:rPr>
              <w:t>. Индустриальный проведен ремонт въезда к дому и благоустройство имеющейся контейнерной площадки.</w:t>
            </w:r>
          </w:p>
          <w:p w:rsidR="005F2567" w:rsidRPr="00ED6B47" w:rsidRDefault="005F2567" w:rsidP="005F2567">
            <w:pPr>
              <w:keepNext/>
              <w:keepLines/>
              <w:rPr>
                <w:sz w:val="24"/>
                <w:szCs w:val="24"/>
              </w:rPr>
            </w:pPr>
            <w:r w:rsidRPr="00ED6B47">
              <w:rPr>
                <w:color w:val="000000"/>
                <w:sz w:val="24"/>
                <w:szCs w:val="24"/>
              </w:rPr>
              <w:t xml:space="preserve">Общая стоимость  работ- </w:t>
            </w:r>
            <w:r w:rsidRPr="00ED6B47">
              <w:rPr>
                <w:b/>
                <w:color w:val="000000"/>
                <w:sz w:val="24"/>
                <w:szCs w:val="24"/>
              </w:rPr>
              <w:t>18,7 млн. руб.</w:t>
            </w:r>
          </w:p>
        </w:tc>
      </w:tr>
      <w:tr w:rsidR="005F2567" w:rsidRPr="00A26C1B" w:rsidTr="008D5159">
        <w:tc>
          <w:tcPr>
            <w:tcW w:w="3936" w:type="dxa"/>
          </w:tcPr>
          <w:p w:rsidR="005F2567" w:rsidRPr="00E5101B" w:rsidRDefault="005F2567" w:rsidP="005F2567">
            <w:pPr>
              <w:keepNext/>
              <w:keepLines/>
              <w:ind w:right="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Строительство центрального в</w:t>
            </w:r>
            <w:r w:rsidRPr="00216F87">
              <w:rPr>
                <w:sz w:val="24"/>
                <w:szCs w:val="24"/>
              </w:rPr>
              <w:t>одопровод</w:t>
            </w:r>
            <w:r>
              <w:rPr>
                <w:sz w:val="24"/>
                <w:szCs w:val="24"/>
              </w:rPr>
              <w:t>а</w:t>
            </w:r>
            <w:r w:rsidRPr="00216F87">
              <w:rPr>
                <w:sz w:val="24"/>
                <w:szCs w:val="24"/>
              </w:rPr>
              <w:t xml:space="preserve"> по улицам: </w:t>
            </w:r>
            <w:r>
              <w:rPr>
                <w:sz w:val="24"/>
                <w:szCs w:val="24"/>
              </w:rPr>
              <w:t xml:space="preserve">Зеленая, </w:t>
            </w:r>
            <w:proofErr w:type="spellStart"/>
            <w:r>
              <w:rPr>
                <w:sz w:val="24"/>
                <w:szCs w:val="24"/>
              </w:rPr>
              <w:t>Искитимская</w:t>
            </w:r>
            <w:proofErr w:type="spellEnd"/>
            <w:r>
              <w:rPr>
                <w:sz w:val="24"/>
                <w:szCs w:val="24"/>
              </w:rPr>
              <w:t xml:space="preserve">, Набережная, Толстого; Революции, Мостовая, Литейная, Кооперативная </w:t>
            </w:r>
          </w:p>
        </w:tc>
        <w:tc>
          <w:tcPr>
            <w:tcW w:w="1560" w:type="dxa"/>
          </w:tcPr>
          <w:p w:rsidR="005F2567" w:rsidRDefault="005F2567" w:rsidP="005F2567">
            <w:pPr>
              <w:keepNext/>
              <w:keepLines/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Введены</w:t>
            </w:r>
          </w:p>
        </w:tc>
        <w:tc>
          <w:tcPr>
            <w:tcW w:w="2125" w:type="dxa"/>
          </w:tcPr>
          <w:p w:rsidR="005F2567" w:rsidRDefault="005F2567" w:rsidP="005F2567">
            <w:pPr>
              <w:keepNext/>
              <w:keepLines/>
              <w:ind w:right="1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ввода последнего объекта-06.11.2023 г.</w:t>
            </w:r>
          </w:p>
        </w:tc>
        <w:tc>
          <w:tcPr>
            <w:tcW w:w="7229" w:type="dxa"/>
          </w:tcPr>
          <w:p w:rsidR="005F2567" w:rsidRPr="00216F87" w:rsidRDefault="005F2567" w:rsidP="005F2567">
            <w:pPr>
              <w:shd w:val="clear" w:color="auto" w:fill="FFFFFF"/>
              <w:rPr>
                <w:sz w:val="24"/>
                <w:szCs w:val="24"/>
              </w:rPr>
            </w:pPr>
            <w:r w:rsidRPr="00ED6B47">
              <w:rPr>
                <w:sz w:val="24"/>
                <w:szCs w:val="24"/>
              </w:rPr>
              <w:t xml:space="preserve">Общая стоимость  работ   – </w:t>
            </w:r>
            <w:r w:rsidRPr="00AB6CC2">
              <w:rPr>
                <w:b/>
                <w:sz w:val="24"/>
                <w:szCs w:val="24"/>
              </w:rPr>
              <w:t>8,</w:t>
            </w:r>
            <w:r>
              <w:rPr>
                <w:b/>
                <w:sz w:val="24"/>
                <w:szCs w:val="24"/>
              </w:rPr>
              <w:t>9</w:t>
            </w:r>
            <w:r w:rsidRPr="00ED6B47">
              <w:rPr>
                <w:b/>
                <w:sz w:val="24"/>
                <w:szCs w:val="24"/>
              </w:rPr>
              <w:t xml:space="preserve"> млн. руб.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16F87">
              <w:rPr>
                <w:sz w:val="24"/>
                <w:szCs w:val="24"/>
              </w:rPr>
              <w:t xml:space="preserve">Протяженность - </w:t>
            </w:r>
            <w:r w:rsidRPr="000E528A">
              <w:rPr>
                <w:b/>
                <w:sz w:val="24"/>
                <w:szCs w:val="24"/>
              </w:rPr>
              <w:t>2904 м</w:t>
            </w:r>
          </w:p>
          <w:p w:rsidR="005F2567" w:rsidRPr="00E5101B" w:rsidRDefault="005F2567" w:rsidP="005F2567">
            <w:pPr>
              <w:keepNext/>
              <w:keepLines/>
              <w:ind w:right="-35" w:firstLine="33"/>
              <w:rPr>
                <w:sz w:val="24"/>
                <w:szCs w:val="24"/>
              </w:rPr>
            </w:pPr>
          </w:p>
        </w:tc>
      </w:tr>
      <w:tr w:rsidR="000C0F0F" w:rsidRPr="00A26C1B" w:rsidTr="008D5159">
        <w:tc>
          <w:tcPr>
            <w:tcW w:w="3936" w:type="dxa"/>
          </w:tcPr>
          <w:p w:rsidR="000C0F0F" w:rsidRPr="000C0F0F" w:rsidRDefault="000C0F0F" w:rsidP="008D5159">
            <w:pPr>
              <w:keepNext/>
              <w:keepLines/>
              <w:ind w:right="76"/>
              <w:rPr>
                <w:sz w:val="24"/>
                <w:szCs w:val="24"/>
                <w:highlight w:val="yellow"/>
              </w:rPr>
            </w:pPr>
            <w:r w:rsidRPr="000C0F0F">
              <w:rPr>
                <w:sz w:val="24"/>
                <w:szCs w:val="24"/>
              </w:rPr>
              <w:t xml:space="preserve">Специализированные спортивные площадки с оборудованием </w:t>
            </w:r>
            <w:r>
              <w:rPr>
                <w:sz w:val="24"/>
                <w:szCs w:val="24"/>
              </w:rPr>
              <w:t>(</w:t>
            </w:r>
            <w:r w:rsidRPr="000C0F0F">
              <w:rPr>
                <w:b/>
                <w:sz w:val="24"/>
                <w:szCs w:val="24"/>
              </w:rPr>
              <w:t xml:space="preserve">3 </w:t>
            </w:r>
            <w:r w:rsidRPr="008D5159">
              <w:rPr>
                <w:sz w:val="24"/>
                <w:szCs w:val="24"/>
              </w:rPr>
              <w:t>площадки</w:t>
            </w:r>
            <w:r w:rsidRPr="000C0F0F">
              <w:rPr>
                <w:b/>
                <w:sz w:val="24"/>
                <w:szCs w:val="24"/>
              </w:rPr>
              <w:t xml:space="preserve">  </w:t>
            </w:r>
            <w:r w:rsidRPr="000C0F0F">
              <w:rPr>
                <w:sz w:val="24"/>
                <w:szCs w:val="24"/>
              </w:rPr>
              <w:t xml:space="preserve">в школах, </w:t>
            </w:r>
            <w:r w:rsidRPr="000C0F0F">
              <w:rPr>
                <w:b/>
                <w:sz w:val="24"/>
                <w:szCs w:val="24"/>
              </w:rPr>
              <w:t>2</w:t>
            </w:r>
            <w:r w:rsidRPr="000C0F0F">
              <w:rPr>
                <w:sz w:val="24"/>
                <w:szCs w:val="24"/>
              </w:rPr>
              <w:t xml:space="preserve"> – в детских садах, </w:t>
            </w:r>
            <w:r w:rsidRPr="000C0F0F">
              <w:rPr>
                <w:b/>
                <w:sz w:val="24"/>
                <w:szCs w:val="24"/>
              </w:rPr>
              <w:t>1</w:t>
            </w:r>
            <w:r w:rsidRPr="000C0F0F">
              <w:rPr>
                <w:sz w:val="24"/>
                <w:szCs w:val="24"/>
              </w:rPr>
              <w:t xml:space="preserve"> – в сквере м-на «Ложок»,  </w:t>
            </w:r>
            <w:r w:rsidRPr="000C0F0F">
              <w:rPr>
                <w:b/>
                <w:sz w:val="24"/>
                <w:szCs w:val="24"/>
              </w:rPr>
              <w:t xml:space="preserve">1 </w:t>
            </w:r>
            <w:r w:rsidRPr="000C0F0F">
              <w:rPr>
                <w:sz w:val="24"/>
                <w:szCs w:val="24"/>
              </w:rPr>
              <w:t xml:space="preserve">– в спорткомплексе «Маяк», </w:t>
            </w:r>
            <w:r w:rsidRPr="000C0F0F">
              <w:rPr>
                <w:b/>
                <w:sz w:val="24"/>
                <w:szCs w:val="24"/>
              </w:rPr>
              <w:t>1</w:t>
            </w:r>
            <w:r w:rsidRPr="000C0F0F">
              <w:rPr>
                <w:sz w:val="24"/>
                <w:szCs w:val="24"/>
              </w:rPr>
              <w:t xml:space="preserve"> – в Центральном </w:t>
            </w:r>
            <w:proofErr w:type="gramStart"/>
            <w:r w:rsidRPr="000C0F0F">
              <w:rPr>
                <w:sz w:val="24"/>
                <w:szCs w:val="24"/>
              </w:rPr>
              <w:t>м-не</w:t>
            </w:r>
            <w:proofErr w:type="gramEnd"/>
            <w:r w:rsidRPr="000C0F0F">
              <w:rPr>
                <w:sz w:val="24"/>
                <w:szCs w:val="24"/>
              </w:rPr>
              <w:t>).</w:t>
            </w:r>
          </w:p>
        </w:tc>
        <w:tc>
          <w:tcPr>
            <w:tcW w:w="1560" w:type="dxa"/>
          </w:tcPr>
          <w:p w:rsidR="000C0F0F" w:rsidRPr="0002568B" w:rsidRDefault="000C0F0F" w:rsidP="000C0F0F">
            <w:pPr>
              <w:keepNext/>
              <w:keepLines/>
              <w:ind w:right="111"/>
              <w:rPr>
                <w:sz w:val="24"/>
                <w:szCs w:val="24"/>
                <w:highlight w:val="yellow"/>
              </w:rPr>
            </w:pPr>
            <w:r w:rsidRPr="00530FB7">
              <w:rPr>
                <w:sz w:val="24"/>
                <w:szCs w:val="24"/>
              </w:rPr>
              <w:t>Введены</w:t>
            </w:r>
          </w:p>
        </w:tc>
        <w:tc>
          <w:tcPr>
            <w:tcW w:w="2125" w:type="dxa"/>
          </w:tcPr>
          <w:p w:rsidR="000C0F0F" w:rsidRPr="0002568B" w:rsidRDefault="000C0F0F" w:rsidP="000C0F0F">
            <w:pPr>
              <w:keepNext/>
              <w:keepLines/>
              <w:ind w:right="-35"/>
              <w:rPr>
                <w:sz w:val="24"/>
                <w:szCs w:val="24"/>
                <w:highlight w:val="yellow"/>
              </w:rPr>
            </w:pPr>
            <w:r w:rsidRPr="0055263E">
              <w:rPr>
                <w:sz w:val="24"/>
                <w:szCs w:val="24"/>
              </w:rPr>
              <w:t>Введены объекты в эксплуатацию июнь-сентябрь 2023</w:t>
            </w:r>
          </w:p>
        </w:tc>
        <w:tc>
          <w:tcPr>
            <w:tcW w:w="7229" w:type="dxa"/>
          </w:tcPr>
          <w:p w:rsidR="000C0F0F" w:rsidRPr="0055263E" w:rsidRDefault="000C0F0F" w:rsidP="000C0F0F">
            <w:pPr>
              <w:keepNext/>
              <w:keepLines/>
              <w:ind w:right="111"/>
              <w:rPr>
                <w:sz w:val="24"/>
                <w:szCs w:val="24"/>
              </w:rPr>
            </w:pPr>
            <w:r w:rsidRPr="0055263E">
              <w:rPr>
                <w:sz w:val="24"/>
                <w:szCs w:val="24"/>
              </w:rPr>
              <w:t>Общая стоимость -</w:t>
            </w:r>
            <w:r w:rsidR="008D5159" w:rsidRPr="008D5159">
              <w:rPr>
                <w:b/>
                <w:sz w:val="24"/>
                <w:szCs w:val="24"/>
              </w:rPr>
              <w:t>5</w:t>
            </w:r>
            <w:r w:rsidRPr="008D5159">
              <w:rPr>
                <w:b/>
                <w:sz w:val="24"/>
                <w:szCs w:val="24"/>
              </w:rPr>
              <w:t xml:space="preserve"> </w:t>
            </w:r>
            <w:r w:rsidRPr="0055263E">
              <w:rPr>
                <w:b/>
                <w:sz w:val="24"/>
                <w:szCs w:val="24"/>
              </w:rPr>
              <w:t>млн. руб.</w:t>
            </w:r>
            <w:r w:rsidRPr="0055263E">
              <w:rPr>
                <w:sz w:val="24"/>
                <w:szCs w:val="24"/>
              </w:rPr>
              <w:t xml:space="preserve"> (в том числе за счет фонда депутатов   Законодательного собрания НСО).</w:t>
            </w:r>
          </w:p>
          <w:p w:rsidR="000C0F0F" w:rsidRPr="0055263E" w:rsidRDefault="000C0F0F" w:rsidP="000C0F0F">
            <w:pPr>
              <w:keepNext/>
              <w:keepLines/>
              <w:ind w:right="111"/>
              <w:rPr>
                <w:sz w:val="24"/>
                <w:szCs w:val="24"/>
              </w:rPr>
            </w:pPr>
            <w:r w:rsidRPr="0055263E">
              <w:rPr>
                <w:sz w:val="24"/>
                <w:szCs w:val="24"/>
              </w:rPr>
              <w:t xml:space="preserve">На каждой площадке расположены спортинвентаря: тренажеры, турники, место с разметкой для прыжков в длину и др., а также оснащены площадки профессиональным покрытием.  </w:t>
            </w:r>
          </w:p>
        </w:tc>
      </w:tr>
      <w:tr w:rsidR="005F2567" w:rsidRPr="00A26C1B" w:rsidTr="008D5159">
        <w:tc>
          <w:tcPr>
            <w:tcW w:w="3936" w:type="dxa"/>
          </w:tcPr>
          <w:p w:rsidR="005F2567" w:rsidRPr="006C2394" w:rsidRDefault="005F2567" w:rsidP="005F2567">
            <w:pPr>
              <w:shd w:val="clear" w:color="auto" w:fill="FFFFFF" w:themeFill="background1"/>
              <w:rPr>
                <w:sz w:val="26"/>
                <w:szCs w:val="26"/>
              </w:rPr>
            </w:pPr>
            <w:r w:rsidRPr="006C2394">
              <w:rPr>
                <w:sz w:val="26"/>
                <w:szCs w:val="26"/>
              </w:rPr>
              <w:t xml:space="preserve">Реконструкция парка в </w:t>
            </w:r>
            <w:proofErr w:type="spellStart"/>
            <w:r w:rsidRPr="006C2394">
              <w:rPr>
                <w:sz w:val="26"/>
                <w:szCs w:val="26"/>
              </w:rPr>
              <w:t>мкр</w:t>
            </w:r>
            <w:proofErr w:type="spellEnd"/>
            <w:r w:rsidRPr="006C2394">
              <w:rPr>
                <w:sz w:val="26"/>
                <w:szCs w:val="26"/>
              </w:rPr>
              <w:t xml:space="preserve">. </w:t>
            </w:r>
            <w:proofErr w:type="gramStart"/>
            <w:r w:rsidRPr="006C2394">
              <w:rPr>
                <w:sz w:val="26"/>
                <w:szCs w:val="26"/>
              </w:rPr>
              <w:t>Индустриальный</w:t>
            </w:r>
            <w:proofErr w:type="gramEnd"/>
            <w:r w:rsidRPr="006C2394">
              <w:rPr>
                <w:sz w:val="26"/>
                <w:szCs w:val="26"/>
              </w:rPr>
              <w:t xml:space="preserve">  г. </w:t>
            </w:r>
            <w:proofErr w:type="spellStart"/>
            <w:r w:rsidRPr="006C2394">
              <w:rPr>
                <w:sz w:val="26"/>
                <w:szCs w:val="26"/>
              </w:rPr>
              <w:t>Искитима</w:t>
            </w:r>
            <w:proofErr w:type="spellEnd"/>
            <w:r w:rsidRPr="006C2394">
              <w:rPr>
                <w:sz w:val="26"/>
                <w:szCs w:val="26"/>
              </w:rPr>
              <w:t xml:space="preserve"> </w:t>
            </w:r>
          </w:p>
          <w:p w:rsidR="005F2567" w:rsidRPr="006C2394" w:rsidRDefault="005F2567" w:rsidP="005F2567">
            <w:pPr>
              <w:keepNext/>
              <w:keepLines/>
              <w:ind w:right="76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:rsidR="005F2567" w:rsidRPr="006C2394" w:rsidRDefault="005F2567" w:rsidP="005F2567">
            <w:pPr>
              <w:keepNext/>
              <w:keepLines/>
              <w:ind w:right="-35"/>
              <w:rPr>
                <w:sz w:val="26"/>
                <w:szCs w:val="26"/>
              </w:rPr>
            </w:pPr>
            <w:r w:rsidRPr="006C2394">
              <w:rPr>
                <w:color w:val="000000" w:themeColor="text1"/>
                <w:sz w:val="26"/>
                <w:szCs w:val="26"/>
              </w:rPr>
              <w:t xml:space="preserve"> В</w:t>
            </w:r>
            <w:r>
              <w:rPr>
                <w:color w:val="000000" w:themeColor="text1"/>
                <w:sz w:val="26"/>
                <w:szCs w:val="26"/>
              </w:rPr>
              <w:t>веден</w:t>
            </w:r>
          </w:p>
        </w:tc>
        <w:tc>
          <w:tcPr>
            <w:tcW w:w="2125" w:type="dxa"/>
          </w:tcPr>
          <w:p w:rsidR="005F2567" w:rsidRDefault="005F2567" w:rsidP="005F2567">
            <w:pPr>
              <w:keepNext/>
              <w:keepLines/>
              <w:ind w:right="-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Объект введен- </w:t>
            </w:r>
          </w:p>
          <w:p w:rsidR="005F2567" w:rsidRPr="006C2394" w:rsidRDefault="005F2567" w:rsidP="005F2567">
            <w:pPr>
              <w:keepNext/>
              <w:keepLines/>
              <w:ind w:right="-3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16.08.2023</w:t>
            </w:r>
          </w:p>
        </w:tc>
        <w:tc>
          <w:tcPr>
            <w:tcW w:w="7229" w:type="dxa"/>
          </w:tcPr>
          <w:p w:rsidR="005F2567" w:rsidRPr="00622D6A" w:rsidRDefault="005F2567" w:rsidP="005F2567">
            <w:pPr>
              <w:shd w:val="clear" w:color="auto" w:fill="FFFFFF" w:themeFill="background1"/>
              <w:rPr>
                <w:sz w:val="26"/>
                <w:szCs w:val="26"/>
                <w:highlight w:val="yellow"/>
              </w:rPr>
            </w:pPr>
            <w:r w:rsidRPr="00622D6A">
              <w:rPr>
                <w:sz w:val="26"/>
                <w:szCs w:val="26"/>
              </w:rPr>
              <w:t xml:space="preserve">Общая сметная стоимость – </w:t>
            </w:r>
            <w:r w:rsidRPr="00950A65"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>2</w:t>
            </w:r>
            <w:r w:rsidRPr="00950A65">
              <w:rPr>
                <w:b/>
                <w:sz w:val="26"/>
                <w:szCs w:val="26"/>
              </w:rPr>
              <w:t xml:space="preserve"> млн. руб.</w:t>
            </w:r>
            <w:r w:rsidRPr="00622D6A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В</w:t>
            </w:r>
            <w:r w:rsidRPr="00622D6A">
              <w:rPr>
                <w:sz w:val="26"/>
                <w:szCs w:val="26"/>
              </w:rPr>
              <w:t xml:space="preserve">ыполнены работы по обустройству:  дорожек, площадок для отдыха, детских и </w:t>
            </w:r>
            <w:r>
              <w:rPr>
                <w:sz w:val="26"/>
                <w:szCs w:val="26"/>
              </w:rPr>
              <w:t>с</w:t>
            </w:r>
            <w:r w:rsidRPr="00622D6A">
              <w:rPr>
                <w:sz w:val="26"/>
                <w:szCs w:val="26"/>
              </w:rPr>
              <w:t>портивных   площадок,   места для выгула собак, </w:t>
            </w:r>
            <w:proofErr w:type="spellStart"/>
            <w:r w:rsidRPr="00622D6A">
              <w:rPr>
                <w:sz w:val="26"/>
                <w:szCs w:val="26"/>
              </w:rPr>
              <w:t>воркаутом</w:t>
            </w:r>
            <w:proofErr w:type="spellEnd"/>
            <w:r>
              <w:rPr>
                <w:sz w:val="26"/>
                <w:szCs w:val="26"/>
              </w:rPr>
              <w:t>, полосой препятс</w:t>
            </w:r>
            <w:r w:rsidR="008911E9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вий</w:t>
            </w:r>
            <w:r w:rsidRPr="00622D6A">
              <w:rPr>
                <w:sz w:val="26"/>
                <w:szCs w:val="26"/>
              </w:rPr>
              <w:t> и отдельная зона отд</w:t>
            </w:r>
            <w:r>
              <w:rPr>
                <w:sz w:val="26"/>
                <w:szCs w:val="26"/>
              </w:rPr>
              <w:t>ыха для людей старшего возраста</w:t>
            </w:r>
            <w:r w:rsidRPr="00622D6A">
              <w:rPr>
                <w:sz w:val="26"/>
                <w:szCs w:val="26"/>
              </w:rPr>
              <w:t>.</w:t>
            </w:r>
          </w:p>
        </w:tc>
      </w:tr>
      <w:tr w:rsidR="005F2567" w:rsidRPr="00A26C1B" w:rsidTr="008D5159">
        <w:tc>
          <w:tcPr>
            <w:tcW w:w="3936" w:type="dxa"/>
          </w:tcPr>
          <w:p w:rsidR="005F2567" w:rsidRPr="00ED6B47" w:rsidRDefault="005F2567" w:rsidP="005F2567">
            <w:pPr>
              <w:keepNext/>
              <w:keepLines/>
              <w:ind w:right="76"/>
              <w:rPr>
                <w:sz w:val="24"/>
                <w:szCs w:val="24"/>
                <w:highlight w:val="yellow"/>
              </w:rPr>
            </w:pPr>
            <w:r w:rsidRPr="005F2567">
              <w:rPr>
                <w:sz w:val="24"/>
                <w:szCs w:val="24"/>
              </w:rPr>
              <w:t xml:space="preserve">Ремонт сквера в микрорайоне Ложок, г. </w:t>
            </w:r>
            <w:proofErr w:type="spellStart"/>
            <w:r w:rsidRPr="005F2567">
              <w:rPr>
                <w:sz w:val="24"/>
                <w:szCs w:val="24"/>
              </w:rPr>
              <w:t>Искитим</w:t>
            </w:r>
            <w:proofErr w:type="spellEnd"/>
            <w:r w:rsidRPr="005F2567">
              <w:rPr>
                <w:sz w:val="24"/>
                <w:szCs w:val="24"/>
              </w:rPr>
              <w:t xml:space="preserve">, </w:t>
            </w:r>
            <w:proofErr w:type="gramStart"/>
            <w:r w:rsidRPr="005F2567">
              <w:rPr>
                <w:sz w:val="24"/>
                <w:szCs w:val="24"/>
              </w:rPr>
              <w:t>м-н</w:t>
            </w:r>
            <w:proofErr w:type="gramEnd"/>
            <w:r w:rsidRPr="005F2567">
              <w:rPr>
                <w:sz w:val="24"/>
                <w:szCs w:val="24"/>
              </w:rPr>
              <w:t xml:space="preserve"> Ложок</w:t>
            </w:r>
          </w:p>
        </w:tc>
        <w:tc>
          <w:tcPr>
            <w:tcW w:w="1560" w:type="dxa"/>
          </w:tcPr>
          <w:p w:rsidR="005F2567" w:rsidRDefault="005F2567" w:rsidP="005F2567">
            <w:pPr>
              <w:keepNext/>
              <w:keepLines/>
              <w:ind w:right="-35"/>
              <w:jc w:val="center"/>
              <w:rPr>
                <w:color w:val="000000" w:themeColor="text1"/>
                <w:sz w:val="24"/>
                <w:szCs w:val="24"/>
              </w:rPr>
            </w:pPr>
            <w:r w:rsidRPr="00CA7A5D">
              <w:rPr>
                <w:color w:val="000000" w:themeColor="text1"/>
                <w:sz w:val="24"/>
                <w:szCs w:val="24"/>
              </w:rPr>
              <w:t>Ведется</w:t>
            </w:r>
          </w:p>
          <w:p w:rsidR="005F2567" w:rsidRPr="00CA7A5D" w:rsidRDefault="008911E9" w:rsidP="008911E9">
            <w:pPr>
              <w:keepNext/>
              <w:keepLines/>
              <w:ind w:right="-35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(о</w:t>
            </w:r>
            <w:r w:rsidR="005F2567" w:rsidRPr="00CA7A5D">
              <w:rPr>
                <w:sz w:val="24"/>
                <w:szCs w:val="24"/>
              </w:rPr>
              <w:t>кончены работы 1 этапа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25" w:type="dxa"/>
          </w:tcPr>
          <w:p w:rsidR="005F2567" w:rsidRDefault="005F2567" w:rsidP="005F2567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CA7A5D">
              <w:rPr>
                <w:sz w:val="24"/>
                <w:szCs w:val="24"/>
              </w:rPr>
              <w:t>Плановая дата объекта полностью-</w:t>
            </w:r>
          </w:p>
          <w:p w:rsidR="005F2567" w:rsidRPr="00CA7A5D" w:rsidRDefault="005F2567" w:rsidP="005F2567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 w:rsidRPr="00CA7A5D">
              <w:rPr>
                <w:sz w:val="24"/>
                <w:szCs w:val="24"/>
              </w:rPr>
              <w:t>конец 2024 г.</w:t>
            </w:r>
            <w:bookmarkStart w:id="0" w:name="_GoBack"/>
            <w:bookmarkEnd w:id="0"/>
          </w:p>
        </w:tc>
        <w:tc>
          <w:tcPr>
            <w:tcW w:w="7229" w:type="dxa"/>
          </w:tcPr>
          <w:p w:rsidR="005F2567" w:rsidRPr="00D2277D" w:rsidRDefault="005F2567" w:rsidP="005F2567">
            <w:pPr>
              <w:keepNext/>
              <w:keepLines/>
              <w:ind w:right="111"/>
              <w:jc w:val="both"/>
              <w:rPr>
                <w:sz w:val="24"/>
                <w:szCs w:val="24"/>
              </w:rPr>
            </w:pPr>
            <w:r w:rsidRPr="00D2277D">
              <w:rPr>
                <w:sz w:val="24"/>
                <w:szCs w:val="24"/>
              </w:rPr>
              <w:t xml:space="preserve">Общая сметная стоимость – </w:t>
            </w:r>
            <w:r w:rsidRPr="00D2277D">
              <w:rPr>
                <w:b/>
                <w:sz w:val="24"/>
                <w:szCs w:val="24"/>
              </w:rPr>
              <w:t>30 млн. руб.</w:t>
            </w:r>
            <w:r w:rsidRPr="00D2277D">
              <w:rPr>
                <w:sz w:val="24"/>
                <w:szCs w:val="24"/>
              </w:rPr>
              <w:t xml:space="preserve">      </w:t>
            </w:r>
          </w:p>
          <w:p w:rsidR="005F2567" w:rsidRPr="00CA7A5D" w:rsidRDefault="005F2567" w:rsidP="005F2567">
            <w:pPr>
              <w:adjustRightInd w:val="0"/>
              <w:rPr>
                <w:sz w:val="24"/>
                <w:szCs w:val="24"/>
              </w:rPr>
            </w:pPr>
            <w:r w:rsidRPr="00D2277D">
              <w:rPr>
                <w:sz w:val="24"/>
                <w:szCs w:val="24"/>
              </w:rPr>
              <w:t xml:space="preserve">По состоянию на </w:t>
            </w:r>
            <w:r>
              <w:rPr>
                <w:sz w:val="24"/>
                <w:szCs w:val="24"/>
              </w:rPr>
              <w:t>31</w:t>
            </w:r>
            <w:r w:rsidRPr="00D2277D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Pr="00D2277D">
              <w:rPr>
                <w:sz w:val="24"/>
                <w:szCs w:val="24"/>
              </w:rPr>
              <w:t xml:space="preserve">.2023 г.   </w:t>
            </w:r>
            <w:r>
              <w:rPr>
                <w:sz w:val="24"/>
                <w:szCs w:val="24"/>
              </w:rPr>
              <w:t>обустроены</w:t>
            </w:r>
            <w:r w:rsidRPr="00D2277D">
              <w:rPr>
                <w:sz w:val="24"/>
                <w:szCs w:val="24"/>
              </w:rPr>
              <w:t xml:space="preserve">: </w:t>
            </w:r>
            <w:r w:rsidRPr="00D2277D">
              <w:rPr>
                <w:rFonts w:eastAsia="Calibri"/>
                <w:sz w:val="24"/>
                <w:szCs w:val="24"/>
              </w:rPr>
              <w:t xml:space="preserve"> две детские игровые площадки (площадью 622,3 м</w:t>
            </w:r>
            <w:proofErr w:type="gramStart"/>
            <w:r w:rsidRPr="00D2277D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D2277D">
              <w:rPr>
                <w:rFonts w:eastAsia="Calibri"/>
                <w:sz w:val="24"/>
                <w:szCs w:val="24"/>
              </w:rPr>
              <w:t>), спортивная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площадка с тренажёрами (площадью 144 м2) (тренажёры будут установлены при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проведении работ в 2024г), площадка для спортивных игр (площадью 264 м2).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 xml:space="preserve">Все игровые и спортивные площадки имеют </w:t>
            </w:r>
            <w:proofErr w:type="spellStart"/>
            <w:r w:rsidRPr="00D2277D">
              <w:rPr>
                <w:rFonts w:eastAsia="Calibri"/>
                <w:sz w:val="24"/>
                <w:szCs w:val="24"/>
              </w:rPr>
              <w:t>травмобезопасное</w:t>
            </w:r>
            <w:proofErr w:type="spellEnd"/>
            <w:r w:rsidRPr="00D2277D">
              <w:rPr>
                <w:rFonts w:eastAsia="Calibri"/>
                <w:sz w:val="24"/>
                <w:szCs w:val="24"/>
              </w:rPr>
              <w:t xml:space="preserve"> резиновое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покрытие (Общей площадью 1030 м</w:t>
            </w:r>
            <w:proofErr w:type="gramStart"/>
            <w:r w:rsidRPr="00D2277D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D2277D">
              <w:rPr>
                <w:rFonts w:eastAsia="Calibri"/>
                <w:sz w:val="24"/>
                <w:szCs w:val="24"/>
              </w:rPr>
              <w:t>).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Также выполнены работы по устройству: пешеходных дорожек с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асфальтовым покры</w:t>
            </w:r>
            <w:r>
              <w:rPr>
                <w:rFonts w:eastAsia="Calibri"/>
                <w:sz w:val="24"/>
                <w:szCs w:val="24"/>
              </w:rPr>
              <w:t>т</w:t>
            </w:r>
            <w:r w:rsidRPr="00D2277D">
              <w:rPr>
                <w:rFonts w:eastAsia="Calibri"/>
                <w:sz w:val="24"/>
                <w:szCs w:val="24"/>
              </w:rPr>
              <w:t>ием (площадью 1353 м</w:t>
            </w:r>
            <w:proofErr w:type="gramStart"/>
            <w:r w:rsidRPr="00D2277D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D2277D">
              <w:rPr>
                <w:rFonts w:eastAsia="Calibri"/>
                <w:sz w:val="24"/>
                <w:szCs w:val="24"/>
              </w:rPr>
              <w:t>); освещения пешеходных дорожек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(установлено 12 светильников), детских и спортивных площадок (установлено 10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светильников); в зоне активного отдыха установлено видеонаблюдение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D2277D">
              <w:rPr>
                <w:rFonts w:eastAsia="Calibri"/>
                <w:sz w:val="24"/>
                <w:szCs w:val="24"/>
              </w:rPr>
              <w:t>(установлено</w:t>
            </w:r>
            <w:r>
              <w:rPr>
                <w:rFonts w:eastAsia="Calibri"/>
                <w:sz w:val="24"/>
                <w:szCs w:val="24"/>
              </w:rPr>
              <w:t xml:space="preserve">  </w:t>
            </w:r>
            <w:r w:rsidRPr="00D2277D">
              <w:rPr>
                <w:rFonts w:eastAsia="Calibri"/>
                <w:sz w:val="24"/>
                <w:szCs w:val="24"/>
              </w:rPr>
              <w:t>8 видеокамер и 1 видеорегистратор)</w:t>
            </w:r>
            <w:r>
              <w:rPr>
                <w:rFonts w:eastAsia="Calibri"/>
                <w:sz w:val="24"/>
                <w:szCs w:val="24"/>
              </w:rPr>
              <w:t xml:space="preserve"> – </w:t>
            </w:r>
            <w:r w:rsidRPr="00D2277D">
              <w:rPr>
                <w:color w:val="101010"/>
                <w:sz w:val="24"/>
                <w:szCs w:val="24"/>
                <w:shd w:val="clear" w:color="auto" w:fill="FFFFFF"/>
              </w:rPr>
              <w:t>(</w:t>
            </w:r>
            <w:r w:rsidRPr="00B44CC0">
              <w:rPr>
                <w:b/>
                <w:color w:val="101010"/>
                <w:sz w:val="24"/>
                <w:szCs w:val="24"/>
                <w:shd w:val="clear" w:color="auto" w:fill="FFFFFF"/>
              </w:rPr>
              <w:t>16 млн. руб.</w:t>
            </w:r>
            <w:r w:rsidRPr="00D2277D">
              <w:rPr>
                <w:color w:val="101010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0C0F0F" w:rsidRPr="00A26C1B" w:rsidTr="008D5159">
        <w:tc>
          <w:tcPr>
            <w:tcW w:w="3936" w:type="dxa"/>
          </w:tcPr>
          <w:p w:rsidR="000C0F0F" w:rsidRPr="004424D3" w:rsidRDefault="000C0F0F" w:rsidP="000C0F0F">
            <w:pPr>
              <w:keepNext/>
              <w:keepLines/>
              <w:ind w:right="76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C0F0F" w:rsidRPr="00E5101B" w:rsidRDefault="000C0F0F" w:rsidP="000C0F0F">
            <w:pPr>
              <w:keepNext/>
              <w:keepLines/>
              <w:ind w:right="111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5" w:type="dxa"/>
          </w:tcPr>
          <w:p w:rsidR="000C0F0F" w:rsidRPr="00E5101B" w:rsidRDefault="000C0F0F" w:rsidP="00915999">
            <w:pPr>
              <w:keepNext/>
              <w:keepLines/>
              <w:ind w:right="-35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0C0F0F" w:rsidRPr="00E5101B" w:rsidRDefault="000C0F0F" w:rsidP="006B1BE1">
            <w:pPr>
              <w:keepNext/>
              <w:keepLines/>
              <w:ind w:right="111"/>
              <w:rPr>
                <w:sz w:val="24"/>
                <w:szCs w:val="24"/>
              </w:rPr>
            </w:pPr>
          </w:p>
        </w:tc>
      </w:tr>
    </w:tbl>
    <w:p w:rsidR="00555C4D" w:rsidRDefault="00555C4D" w:rsidP="00C85C70">
      <w:pPr>
        <w:pStyle w:val="a4"/>
        <w:keepNext/>
        <w:keepLines/>
        <w:ind w:right="-456"/>
      </w:pPr>
    </w:p>
    <w:sectPr w:rsidR="00555C4D" w:rsidSect="0022087B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304AC"/>
    <w:multiLevelType w:val="hybridMultilevel"/>
    <w:tmpl w:val="F2EE5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6E735B"/>
    <w:multiLevelType w:val="hybridMultilevel"/>
    <w:tmpl w:val="8CA649C2"/>
    <w:lvl w:ilvl="0" w:tplc="04190001">
      <w:start w:val="35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B25F90"/>
    <w:multiLevelType w:val="hybridMultilevel"/>
    <w:tmpl w:val="E6BA1508"/>
    <w:lvl w:ilvl="0" w:tplc="5EE292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D750B34"/>
    <w:multiLevelType w:val="hybridMultilevel"/>
    <w:tmpl w:val="D8B88B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8694B43"/>
    <w:multiLevelType w:val="hybridMultilevel"/>
    <w:tmpl w:val="B334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9122B3A"/>
    <w:multiLevelType w:val="hybridMultilevel"/>
    <w:tmpl w:val="149AA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461576"/>
    <w:multiLevelType w:val="hybridMultilevel"/>
    <w:tmpl w:val="FD8ED1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35728F"/>
    <w:multiLevelType w:val="hybridMultilevel"/>
    <w:tmpl w:val="3FE800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5A"/>
    <w:rsid w:val="00021DD2"/>
    <w:rsid w:val="00066864"/>
    <w:rsid w:val="00074613"/>
    <w:rsid w:val="0009405A"/>
    <w:rsid w:val="000B488B"/>
    <w:rsid w:val="000C0F0F"/>
    <w:rsid w:val="000D07FB"/>
    <w:rsid w:val="000D5150"/>
    <w:rsid w:val="00105FC6"/>
    <w:rsid w:val="00110BAD"/>
    <w:rsid w:val="001146FD"/>
    <w:rsid w:val="001F51C5"/>
    <w:rsid w:val="0022087B"/>
    <w:rsid w:val="002255A1"/>
    <w:rsid w:val="002412D9"/>
    <w:rsid w:val="002453CE"/>
    <w:rsid w:val="002664B6"/>
    <w:rsid w:val="00293C06"/>
    <w:rsid w:val="002F50AE"/>
    <w:rsid w:val="003274A5"/>
    <w:rsid w:val="00334231"/>
    <w:rsid w:val="0034537D"/>
    <w:rsid w:val="00362B68"/>
    <w:rsid w:val="00363530"/>
    <w:rsid w:val="00384E9C"/>
    <w:rsid w:val="00386BA7"/>
    <w:rsid w:val="003A72AF"/>
    <w:rsid w:val="003B5B2C"/>
    <w:rsid w:val="003C0B83"/>
    <w:rsid w:val="003C7213"/>
    <w:rsid w:val="003F328C"/>
    <w:rsid w:val="00402EFD"/>
    <w:rsid w:val="004C14FA"/>
    <w:rsid w:val="004C505E"/>
    <w:rsid w:val="004D0A61"/>
    <w:rsid w:val="004D2B49"/>
    <w:rsid w:val="004E7655"/>
    <w:rsid w:val="00537D01"/>
    <w:rsid w:val="00555C4D"/>
    <w:rsid w:val="00573396"/>
    <w:rsid w:val="005C6901"/>
    <w:rsid w:val="005F2567"/>
    <w:rsid w:val="0060291E"/>
    <w:rsid w:val="00620F14"/>
    <w:rsid w:val="006775E5"/>
    <w:rsid w:val="006A00AB"/>
    <w:rsid w:val="006B1BE1"/>
    <w:rsid w:val="006C1B4D"/>
    <w:rsid w:val="006C2C6A"/>
    <w:rsid w:val="006D5C81"/>
    <w:rsid w:val="00700F89"/>
    <w:rsid w:val="00721BE3"/>
    <w:rsid w:val="00744E63"/>
    <w:rsid w:val="0076643E"/>
    <w:rsid w:val="00770C20"/>
    <w:rsid w:val="007D05C8"/>
    <w:rsid w:val="007D0C6D"/>
    <w:rsid w:val="007E5650"/>
    <w:rsid w:val="00874F81"/>
    <w:rsid w:val="00875165"/>
    <w:rsid w:val="008911E9"/>
    <w:rsid w:val="008D5159"/>
    <w:rsid w:val="00915999"/>
    <w:rsid w:val="009463D0"/>
    <w:rsid w:val="00975D26"/>
    <w:rsid w:val="009B2EE7"/>
    <w:rsid w:val="009C2EFF"/>
    <w:rsid w:val="00A20C3E"/>
    <w:rsid w:val="00A26C1B"/>
    <w:rsid w:val="00A37B25"/>
    <w:rsid w:val="00AE7F91"/>
    <w:rsid w:val="00B1062D"/>
    <w:rsid w:val="00B44CC0"/>
    <w:rsid w:val="00B7305E"/>
    <w:rsid w:val="00B82947"/>
    <w:rsid w:val="00B93363"/>
    <w:rsid w:val="00B95F62"/>
    <w:rsid w:val="00BA79F2"/>
    <w:rsid w:val="00C0757C"/>
    <w:rsid w:val="00C15452"/>
    <w:rsid w:val="00C759D6"/>
    <w:rsid w:val="00C85C70"/>
    <w:rsid w:val="00CB158F"/>
    <w:rsid w:val="00CB7C48"/>
    <w:rsid w:val="00CE4C8A"/>
    <w:rsid w:val="00D27A28"/>
    <w:rsid w:val="00D94B76"/>
    <w:rsid w:val="00E23B0F"/>
    <w:rsid w:val="00E3343D"/>
    <w:rsid w:val="00E855B6"/>
    <w:rsid w:val="00EA005B"/>
    <w:rsid w:val="00EA409C"/>
    <w:rsid w:val="00EC19EB"/>
    <w:rsid w:val="00ED2CFA"/>
    <w:rsid w:val="00EE394D"/>
    <w:rsid w:val="00EE643E"/>
    <w:rsid w:val="00EF62A5"/>
    <w:rsid w:val="00F416E7"/>
    <w:rsid w:val="00F8443D"/>
    <w:rsid w:val="00FC6CC5"/>
    <w:rsid w:val="00FD2D90"/>
    <w:rsid w:val="00FE6A9C"/>
    <w:rsid w:val="00FF1494"/>
    <w:rsid w:val="00FF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  <w:style w:type="character" w:customStyle="1" w:styleId="highlightcolor">
    <w:name w:val="highlightcolor"/>
    <w:basedOn w:val="a0"/>
    <w:rsid w:val="000C0F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05A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9405A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05A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7E5650"/>
    <w:pPr>
      <w:autoSpaceDE/>
      <w:autoSpaceDN/>
      <w:spacing w:after="120"/>
    </w:pPr>
    <w:rPr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7E5650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266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664B6"/>
    <w:rPr>
      <w:rFonts w:ascii="Tahoma" w:hAnsi="Tahoma" w:cs="Tahoma"/>
      <w:sz w:val="16"/>
      <w:szCs w:val="16"/>
      <w:lang w:eastAsia="ru-RU"/>
    </w:rPr>
  </w:style>
  <w:style w:type="character" w:customStyle="1" w:styleId="highlightcolor">
    <w:name w:val="highlightcolor"/>
    <w:basedOn w:val="a0"/>
    <w:rsid w:val="000C0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34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D536AF-72D1-405E-AD69-26CE2AFDBC0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8AC7161-6532-406F-ADCC-44F75B57F8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401ED-2413-4669-BEEA-89603564E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5A6377-ECE0-4025-A8C3-FDFBB2761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498</Words>
  <Characters>3482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2021-02-03T10:06:00Z</cp:lastPrinted>
  <dcterms:created xsi:type="dcterms:W3CDTF">2023-02-01T09:28:00Z</dcterms:created>
  <dcterms:modified xsi:type="dcterms:W3CDTF">2024-02-21T05:14:00Z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</Properties>
</file>